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AD58" w14:textId="5CE7ABD8" w:rsidR="002A456E" w:rsidRPr="002A456E" w:rsidRDefault="002A456E" w:rsidP="002A456E">
      <w:pPr>
        <w:pStyle w:val="Heading2"/>
        <w:rPr>
          <w:rFonts w:eastAsia="Calibri"/>
          <w:b/>
          <w:bCs/>
          <w:u w:val="single"/>
        </w:rPr>
      </w:pPr>
      <w:r w:rsidRPr="002A456E">
        <w:rPr>
          <w:rFonts w:eastAsia="Calibri"/>
          <w:b/>
          <w:bCs/>
          <w:u w:val="single"/>
        </w:rPr>
        <w:t>Alderbury Parish Council</w:t>
      </w:r>
    </w:p>
    <w:p w14:paraId="3A2FF570" w14:textId="77777777" w:rsidR="002A456E" w:rsidRPr="002A456E" w:rsidRDefault="002A456E" w:rsidP="002A456E">
      <w:pPr>
        <w:pStyle w:val="Heading2"/>
        <w:rPr>
          <w:rFonts w:eastAsia="Calibri"/>
          <w:b/>
          <w:bCs/>
          <w:u w:val="single"/>
        </w:rPr>
      </w:pPr>
      <w:r w:rsidRPr="002A456E">
        <w:rPr>
          <w:rFonts w:eastAsia="Calibri"/>
          <w:b/>
          <w:bCs/>
          <w:u w:val="single"/>
        </w:rPr>
        <w:t>IT Policy</w:t>
      </w:r>
    </w:p>
    <w:p w14:paraId="40AF86BC" w14:textId="40BAC3E1" w:rsidR="002A456E" w:rsidRDefault="002A456E" w:rsidP="002A456E">
      <w:pPr>
        <w:pStyle w:val="Heading3"/>
        <w:rPr>
          <w:rFonts w:eastAsia="Calibri"/>
        </w:rPr>
      </w:pPr>
      <w:r>
        <w:rPr>
          <w:rFonts w:eastAsia="Calibri"/>
        </w:rPr>
        <w:t xml:space="preserve">Introduced </w:t>
      </w:r>
      <w:r>
        <w:rPr>
          <w:rFonts w:eastAsia="Calibri"/>
        </w:rPr>
        <w:tab/>
      </w:r>
      <w:r>
        <w:rPr>
          <w:rFonts w:eastAsia="Calibri"/>
        </w:rPr>
        <w:tab/>
        <w:t>November 2025</w:t>
      </w:r>
    </w:p>
    <w:p w14:paraId="0A1C5492" w14:textId="6BE87BD3" w:rsidR="002A456E" w:rsidRDefault="002A456E" w:rsidP="002A456E">
      <w:pPr>
        <w:pStyle w:val="Heading3"/>
        <w:rPr>
          <w:rFonts w:eastAsia="Calibri"/>
        </w:rPr>
      </w:pPr>
      <w:r>
        <w:rPr>
          <w:rFonts w:eastAsia="Calibri"/>
        </w:rPr>
        <w:t>Review Date</w:t>
      </w:r>
      <w:r>
        <w:rPr>
          <w:rFonts w:eastAsia="Calibri"/>
        </w:rPr>
        <w:tab/>
      </w:r>
      <w:r>
        <w:rPr>
          <w:rFonts w:eastAsia="Calibri"/>
        </w:rPr>
        <w:tab/>
        <w:t>November 2026</w:t>
      </w:r>
    </w:p>
    <w:p w14:paraId="19FE9D42" w14:textId="2FF08BCD"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Introduction</w:t>
      </w:r>
    </w:p>
    <w:p w14:paraId="57E39A62" w14:textId="3D343D72"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 xml:space="preserve">Alderbury parish council recognises the importance of effective and secure information technology (IT) and email usage in supporting its business, operations, and communications. </w:t>
      </w:r>
    </w:p>
    <w:p w14:paraId="51A67E49"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This policy outlines the guidelines and responsibilities for the appropriate use of IT resources and email by council members, employees, volunteers, and contractors.</w:t>
      </w:r>
    </w:p>
    <w:p w14:paraId="5F677C3F" w14:textId="776312F1" w:rsidR="001012D7" w:rsidRPr="002A456E" w:rsidRDefault="001012D7" w:rsidP="002A456E">
      <w:pPr>
        <w:spacing w:before="240" w:after="240"/>
        <w:rPr>
          <w:rFonts w:ascii="Calibri" w:eastAsia="Calibri" w:hAnsi="Calibri" w:cs="Calibri"/>
          <w:sz w:val="24"/>
          <w:szCs w:val="24"/>
        </w:rPr>
      </w:pPr>
      <w:r w:rsidRPr="002A456E">
        <w:rPr>
          <w:rFonts w:ascii="Calibri" w:eastAsia="Calibri" w:hAnsi="Calibri" w:cs="Calibri"/>
          <w:sz w:val="24"/>
          <w:szCs w:val="24"/>
        </w:rPr>
        <w:t>All staff and councillors are responsible for the safety and security of Alderbury parish council’s IT and email systems. By adhering to this IT and Email Policy, Alderbury parish council aims to create a secure and efficient IT environment that supports its mission and goals.</w:t>
      </w:r>
    </w:p>
    <w:p w14:paraId="7B47AACE"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2. Scope</w:t>
      </w:r>
    </w:p>
    <w:p w14:paraId="07709D72" w14:textId="078BD22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This policy applies to all individuals who use Alderbury parish council’s IT resources, including computers, networks, software, devices, data, and email accounts.</w:t>
      </w:r>
    </w:p>
    <w:p w14:paraId="0654D497"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3. Acceptable use of IT resources and email</w:t>
      </w:r>
    </w:p>
    <w:p w14:paraId="7F6C64D7" w14:textId="06672BD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Alderbury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C6590F3"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4. Device and software usage</w:t>
      </w:r>
    </w:p>
    <w:p w14:paraId="5F76BC6D" w14:textId="52078864"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 xml:space="preserve">Where possible, authorised devices, software, and applications will be provided to staff by Alderbury parish council for work-related tasks. </w:t>
      </w:r>
    </w:p>
    <w:p w14:paraId="69278F11"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Unauthorised installation of software on authorised devices, including personal software, is strictly prohibited due to security concerns.</w:t>
      </w:r>
    </w:p>
    <w:p w14:paraId="327EFF38" w14:textId="2B4EAEBD" w:rsidR="00FF7258"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 xml:space="preserve">Councillors will </w:t>
      </w:r>
      <w:r w:rsidR="16AE35B9" w:rsidRPr="002A456E">
        <w:rPr>
          <w:rFonts w:ascii="Calibri" w:eastAsia="Calibri" w:hAnsi="Calibri" w:cs="Calibri"/>
          <w:sz w:val="24"/>
          <w:szCs w:val="24"/>
        </w:rPr>
        <w:t xml:space="preserve">normally </w:t>
      </w:r>
      <w:r w:rsidRPr="002A456E">
        <w:rPr>
          <w:rFonts w:ascii="Calibri" w:eastAsia="Calibri" w:hAnsi="Calibri" w:cs="Calibri"/>
          <w:sz w:val="24"/>
          <w:szCs w:val="24"/>
        </w:rPr>
        <w:t>use their own devices and are encouraged to maintain the highest level of security in order to protect any personal data and avoid scams and phishing attacks.</w:t>
      </w:r>
    </w:p>
    <w:p w14:paraId="5324A4FB" w14:textId="77777777" w:rsidR="00000BAC" w:rsidRPr="002A456E" w:rsidRDefault="00000BAC" w:rsidP="00FF7258">
      <w:pPr>
        <w:spacing w:before="240" w:after="240"/>
        <w:rPr>
          <w:rFonts w:ascii="Calibri" w:eastAsia="Calibri" w:hAnsi="Calibri" w:cs="Calibri"/>
          <w:sz w:val="24"/>
          <w:szCs w:val="24"/>
        </w:rPr>
      </w:pPr>
    </w:p>
    <w:p w14:paraId="2DA8677A"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lastRenderedPageBreak/>
        <w:t>5. Data management and security</w:t>
      </w:r>
    </w:p>
    <w:p w14:paraId="3096872B" w14:textId="7EE77C45"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All sensitive and confidential Alderbury parish council data should be stored and transmitted securely using approved methods. Regular data backups should be performed to prevent data loss, and secure data destruction methods should be used when necessary.</w:t>
      </w:r>
    </w:p>
    <w:p w14:paraId="19CC39EA"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6. Network and internet usage</w:t>
      </w:r>
    </w:p>
    <w:p w14:paraId="4AD68FD0" w14:textId="75D3F650"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Alderbury parish council’s network and internet connections should be used responsibly and efficiently for official purposes. Downloading and sharing copyrighted material without proper authorisation is prohibited.</w:t>
      </w:r>
    </w:p>
    <w:p w14:paraId="2457F52E"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7. Email communication</w:t>
      </w:r>
    </w:p>
    <w:p w14:paraId="5D65BEA6" w14:textId="31F6FA8F"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 xml:space="preserve">Email accounts provided by Alderbury parish council are for official communication only. Emails should be professional and respectful in tone. Confidential or sensitive information must not be sent via email unless it is encrypted. </w:t>
      </w:r>
    </w:p>
    <w:p w14:paraId="234FD773"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Be cautious with attachments and links to avoid phishing and malware. Verify the source before opening any attachments or clicking on links.</w:t>
      </w:r>
    </w:p>
    <w:p w14:paraId="490914E5"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8. Password and account security</w:t>
      </w:r>
    </w:p>
    <w:p w14:paraId="7C735EEB" w14:textId="226EE589"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Alderbury parish council users are responsible for maintaining the security of their accounts and passwords. Passwords should be strong and not shared with others. Regular password changes are encouraged to enhance security.</w:t>
      </w:r>
    </w:p>
    <w:p w14:paraId="710D5361"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9. Mobile devices and remote Work</w:t>
      </w:r>
    </w:p>
    <w:p w14:paraId="2744B3BD" w14:textId="28EDB479"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Mobile devices provided by Alderbury parish council should be secured with passcodes and/or biometric authentication. When working remotely, users should follow the same security practices as if they were in the office.</w:t>
      </w:r>
    </w:p>
    <w:p w14:paraId="11B02B1C"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10. Email monitoring</w:t>
      </w:r>
    </w:p>
    <w:p w14:paraId="2E7295A8" w14:textId="78F600A5"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Alderbury parish council reserves the right to monitor email communications to ensure compliance with this policy and relevant laws. Monitoring will be conducted in accordance with the Data Protection Act and GDPR.</w:t>
      </w:r>
    </w:p>
    <w:p w14:paraId="7CE4289E"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11. Retention and archiving</w:t>
      </w:r>
    </w:p>
    <w:p w14:paraId="57F72664"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lastRenderedPageBreak/>
        <w:t>Emails should be retained and archived in accordance with legal and regulatory requirements. Regularly review and delete unnecessary emails to maintain an organised inbox.</w:t>
      </w:r>
    </w:p>
    <w:p w14:paraId="3F88A0DF"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12. Reporting security incidents</w:t>
      </w:r>
    </w:p>
    <w:p w14:paraId="77905CFB"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All suspected security breaches or incidents should be reported immediately to the designated IT point of contact for investigation and resolution. Report any email-related security incidents or breaches to the IT administrator immediately.</w:t>
      </w:r>
    </w:p>
    <w:p w14:paraId="784BFE71" w14:textId="77777777"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13 Training and awareness</w:t>
      </w:r>
    </w:p>
    <w:p w14:paraId="3B8F3531" w14:textId="77777777" w:rsidR="001012D7" w:rsidRPr="002A456E" w:rsidRDefault="001012D7" w:rsidP="3A8485E2">
      <w:pPr>
        <w:spacing w:before="240" w:after="240"/>
        <w:rPr>
          <w:rFonts w:ascii="Calibri" w:eastAsia="Calibri" w:hAnsi="Calibri" w:cs="Calibri"/>
          <w:sz w:val="24"/>
          <w:szCs w:val="24"/>
        </w:rPr>
      </w:pPr>
      <w:r w:rsidRPr="002A456E">
        <w:rPr>
          <w:rFonts w:ascii="Calibri" w:eastAsia="Calibri" w:hAnsi="Calibri" w:cs="Calibri"/>
          <w:sz w:val="24"/>
          <w:szCs w:val="24"/>
        </w:rPr>
        <w:t xml:space="preserve">The clerk will be encouraged to attend attend relevant raining and briefings. Councillors will be required to sign acceptance of this policy. </w:t>
      </w:r>
    </w:p>
    <w:p w14:paraId="2B6875C3" w14:textId="77777777" w:rsidR="001012D7" w:rsidRPr="002A456E" w:rsidRDefault="001012D7" w:rsidP="00FF7258">
      <w:pPr>
        <w:spacing w:before="240" w:after="240"/>
        <w:rPr>
          <w:rFonts w:ascii="Calibri" w:eastAsia="Calibri" w:hAnsi="Calibri" w:cs="Calibri"/>
          <w:bCs/>
          <w:sz w:val="24"/>
          <w:szCs w:val="24"/>
        </w:rPr>
      </w:pPr>
      <w:r w:rsidRPr="002A456E">
        <w:rPr>
          <w:rFonts w:ascii="Calibri" w:eastAsia="Calibri" w:hAnsi="Calibri" w:cs="Calibri"/>
          <w:bCs/>
          <w:sz w:val="24"/>
          <w:szCs w:val="24"/>
        </w:rPr>
        <w:t>New councillors will be provided with basic IT security and GDPR information on joining.</w:t>
      </w:r>
    </w:p>
    <w:p w14:paraId="2AE034A1" w14:textId="442674EF" w:rsidR="00E8361C"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 xml:space="preserve">14. </w:t>
      </w:r>
      <w:r w:rsidR="0036530A">
        <w:rPr>
          <w:rFonts w:ascii="Calibri" w:eastAsia="Calibri" w:hAnsi="Calibri" w:cs="Calibri"/>
          <w:b/>
          <w:sz w:val="24"/>
          <w:szCs w:val="24"/>
        </w:rPr>
        <w:t>Councillors’ responsibilities</w:t>
      </w:r>
    </w:p>
    <w:p w14:paraId="709E60C2" w14:textId="77777777" w:rsidR="00E56C01" w:rsidRDefault="00E56C01" w:rsidP="00DA6CCB">
      <w:pPr>
        <w:spacing w:before="240" w:after="240"/>
        <w:rPr>
          <w:rFonts w:ascii="Calibri" w:eastAsia="Calibri" w:hAnsi="Calibri" w:cs="Calibri"/>
          <w:bCs/>
          <w:sz w:val="24"/>
          <w:szCs w:val="24"/>
        </w:rPr>
      </w:pPr>
      <w:r>
        <w:rPr>
          <w:rFonts w:ascii="Calibri" w:eastAsia="Calibri" w:hAnsi="Calibri" w:cs="Calibri"/>
          <w:bCs/>
          <w:sz w:val="24"/>
          <w:szCs w:val="24"/>
        </w:rPr>
        <w:t>Acceptance of office will require the following declaration:</w:t>
      </w:r>
    </w:p>
    <w:p w14:paraId="024A85C4" w14:textId="4300FEE3" w:rsidR="00DA6CCB" w:rsidRPr="00DA6CCB" w:rsidRDefault="00DA6CCB" w:rsidP="00DA6CCB">
      <w:pPr>
        <w:spacing w:before="240" w:after="240"/>
        <w:rPr>
          <w:rFonts w:ascii="Calibri" w:eastAsia="Calibri" w:hAnsi="Calibri" w:cs="Calibri"/>
          <w:bCs/>
          <w:i/>
          <w:iCs/>
          <w:sz w:val="24"/>
          <w:szCs w:val="24"/>
        </w:rPr>
      </w:pPr>
      <w:r w:rsidRPr="00DA6CCB">
        <w:rPr>
          <w:rFonts w:ascii="Calibri" w:eastAsia="Calibri" w:hAnsi="Calibri" w:cs="Calibri"/>
          <w:bCs/>
          <w:i/>
          <w:iCs/>
          <w:sz w:val="24"/>
          <w:szCs w:val="24"/>
        </w:rPr>
        <w:t>I hereby provide my consent to receive all official meeting papers, summonses, agendas, reports, and other related documents electronically.</w:t>
      </w:r>
    </w:p>
    <w:p w14:paraId="7FFA585C" w14:textId="77777777" w:rsidR="00DA6CCB" w:rsidRPr="00DA6CCB" w:rsidRDefault="00DA6CCB" w:rsidP="00DA6CCB">
      <w:pPr>
        <w:spacing w:before="240" w:after="240"/>
        <w:rPr>
          <w:rFonts w:ascii="Calibri" w:eastAsia="Calibri" w:hAnsi="Calibri" w:cs="Calibri"/>
          <w:bCs/>
          <w:i/>
          <w:iCs/>
          <w:sz w:val="24"/>
          <w:szCs w:val="24"/>
        </w:rPr>
      </w:pPr>
      <w:r w:rsidRPr="00DA6CCB">
        <w:rPr>
          <w:rFonts w:ascii="Calibri" w:eastAsia="Calibri" w:hAnsi="Calibri" w:cs="Calibri"/>
          <w:bCs/>
          <w:i/>
          <w:iCs/>
          <w:sz w:val="24"/>
          <w:szCs w:val="24"/>
        </w:rPr>
        <w:t>I understand that these documents will be delivered to my official council email address.</w:t>
      </w:r>
    </w:p>
    <w:p w14:paraId="266F46BC" w14:textId="1E3D6BD8" w:rsidR="0036530A" w:rsidRPr="00A96BBE" w:rsidRDefault="00DA6CCB" w:rsidP="00A96BBE">
      <w:pPr>
        <w:spacing w:before="240" w:after="240"/>
        <w:rPr>
          <w:rFonts w:ascii="Calibri" w:eastAsia="Calibri" w:hAnsi="Calibri" w:cs="Calibri"/>
          <w:bCs/>
          <w:i/>
          <w:iCs/>
          <w:sz w:val="24"/>
          <w:szCs w:val="24"/>
        </w:rPr>
      </w:pPr>
      <w:r w:rsidRPr="00DA6CCB">
        <w:rPr>
          <w:rFonts w:ascii="Calibri" w:eastAsia="Calibri" w:hAnsi="Calibri" w:cs="Calibri"/>
          <w:bCs/>
          <w:i/>
          <w:iCs/>
          <w:sz w:val="24"/>
          <w:szCs w:val="24"/>
        </w:rPr>
        <w:t>I confirm that I have the necessary equipment and access to reliably receive and view these electronic documents.</w:t>
      </w:r>
    </w:p>
    <w:p w14:paraId="782D7E83" w14:textId="3F1FA511" w:rsidR="00FF7258" w:rsidRPr="002A456E" w:rsidRDefault="00DA6CCB" w:rsidP="00FF7258">
      <w:pPr>
        <w:spacing w:before="240" w:after="240"/>
        <w:rPr>
          <w:rFonts w:ascii="Calibri" w:eastAsia="Calibri" w:hAnsi="Calibri" w:cs="Calibri"/>
          <w:b/>
          <w:sz w:val="24"/>
          <w:szCs w:val="24"/>
        </w:rPr>
      </w:pPr>
      <w:r>
        <w:rPr>
          <w:rFonts w:ascii="Calibri" w:eastAsia="Calibri" w:hAnsi="Calibri" w:cs="Calibri"/>
          <w:b/>
          <w:sz w:val="24"/>
          <w:szCs w:val="24"/>
        </w:rPr>
        <w:t xml:space="preserve">15. </w:t>
      </w:r>
      <w:r w:rsidR="00FF7258" w:rsidRPr="002A456E">
        <w:rPr>
          <w:rFonts w:ascii="Calibri" w:eastAsia="Calibri" w:hAnsi="Calibri" w:cs="Calibri"/>
          <w:b/>
          <w:sz w:val="24"/>
          <w:szCs w:val="24"/>
        </w:rPr>
        <w:t>Compliance and consequences</w:t>
      </w:r>
    </w:p>
    <w:p w14:paraId="045B4EB2"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Breach of this IT and Email Policy may result in the suspension of IT privileges and further consequences as deemed appropriate.</w:t>
      </w:r>
    </w:p>
    <w:p w14:paraId="3DE6B3BE" w14:textId="3FACAF0C"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w:t>
      </w:r>
      <w:r w:rsidR="00DA6CCB">
        <w:rPr>
          <w:rFonts w:ascii="Calibri" w:eastAsia="Calibri" w:hAnsi="Calibri" w:cs="Calibri"/>
          <w:b/>
          <w:sz w:val="24"/>
          <w:szCs w:val="24"/>
        </w:rPr>
        <w:t>6</w:t>
      </w:r>
      <w:r w:rsidRPr="002A456E">
        <w:rPr>
          <w:rFonts w:ascii="Calibri" w:eastAsia="Calibri" w:hAnsi="Calibri" w:cs="Calibri"/>
          <w:b/>
          <w:sz w:val="24"/>
          <w:szCs w:val="24"/>
        </w:rPr>
        <w:t>. Policy review</w:t>
      </w:r>
    </w:p>
    <w:p w14:paraId="568A58E3" w14:textId="77777777"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This policy will be reviewed annually to ensure its relevance and effectiveness. Updates may be made to address emerging technology trends and security measures.</w:t>
      </w:r>
    </w:p>
    <w:p w14:paraId="1480E6A4" w14:textId="2B2070B0" w:rsidR="00FF7258" w:rsidRPr="002A456E" w:rsidRDefault="00FF7258" w:rsidP="00FF7258">
      <w:pPr>
        <w:spacing w:before="240" w:after="240"/>
        <w:rPr>
          <w:rFonts w:ascii="Calibri" w:eastAsia="Calibri" w:hAnsi="Calibri" w:cs="Calibri"/>
          <w:b/>
          <w:sz w:val="24"/>
          <w:szCs w:val="24"/>
        </w:rPr>
      </w:pPr>
      <w:r w:rsidRPr="002A456E">
        <w:rPr>
          <w:rFonts w:ascii="Calibri" w:eastAsia="Calibri" w:hAnsi="Calibri" w:cs="Calibri"/>
          <w:b/>
          <w:sz w:val="24"/>
          <w:szCs w:val="24"/>
        </w:rPr>
        <w:t>1</w:t>
      </w:r>
      <w:r w:rsidR="00DA6CCB">
        <w:rPr>
          <w:rFonts w:ascii="Calibri" w:eastAsia="Calibri" w:hAnsi="Calibri" w:cs="Calibri"/>
          <w:b/>
          <w:sz w:val="24"/>
          <w:szCs w:val="24"/>
        </w:rPr>
        <w:t>7</w:t>
      </w:r>
      <w:r w:rsidRPr="002A456E">
        <w:rPr>
          <w:rFonts w:ascii="Calibri" w:eastAsia="Calibri" w:hAnsi="Calibri" w:cs="Calibri"/>
          <w:b/>
          <w:sz w:val="24"/>
          <w:szCs w:val="24"/>
        </w:rPr>
        <w:t>. Contacts</w:t>
      </w:r>
    </w:p>
    <w:p w14:paraId="301CE3D1" w14:textId="5A1D9BB1" w:rsidR="00FF7258" w:rsidRPr="002A456E" w:rsidRDefault="00FF7258" w:rsidP="00FF7258">
      <w:pPr>
        <w:spacing w:before="240" w:after="240"/>
        <w:rPr>
          <w:rFonts w:ascii="Calibri" w:eastAsia="Calibri" w:hAnsi="Calibri" w:cs="Calibri"/>
          <w:sz w:val="24"/>
          <w:szCs w:val="24"/>
        </w:rPr>
      </w:pPr>
      <w:r w:rsidRPr="002A456E">
        <w:rPr>
          <w:rFonts w:ascii="Calibri" w:eastAsia="Calibri" w:hAnsi="Calibri" w:cs="Calibri"/>
          <w:sz w:val="24"/>
          <w:szCs w:val="24"/>
        </w:rPr>
        <w:t xml:space="preserve">For IT-related enquiries or assistance, users can contact </w:t>
      </w:r>
      <w:r w:rsidR="001012D7" w:rsidRPr="002A456E">
        <w:rPr>
          <w:rFonts w:ascii="Calibri" w:eastAsia="Calibri" w:hAnsi="Calibri" w:cs="Calibri"/>
          <w:sz w:val="24"/>
          <w:szCs w:val="24"/>
        </w:rPr>
        <w:t>Hill Data</w:t>
      </w:r>
    </w:p>
    <w:p w14:paraId="31E35A55" w14:textId="5E29CFA3" w:rsidR="00736C9C" w:rsidRPr="002A456E" w:rsidRDefault="00736C9C">
      <w:pPr>
        <w:rPr>
          <w:sz w:val="24"/>
          <w:szCs w:val="24"/>
        </w:rPr>
      </w:pPr>
    </w:p>
    <w:sectPr w:rsidR="00736C9C" w:rsidRPr="002A456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80BF" w14:textId="77777777" w:rsidR="00A96BBE" w:rsidRDefault="00A96BBE" w:rsidP="00A96BBE">
      <w:r>
        <w:separator/>
      </w:r>
    </w:p>
  </w:endnote>
  <w:endnote w:type="continuationSeparator" w:id="0">
    <w:p w14:paraId="4D830962" w14:textId="77777777" w:rsidR="00A96BBE" w:rsidRDefault="00A96BBE" w:rsidP="00A9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C013" w14:textId="76DDEFD6" w:rsidR="00A96BBE" w:rsidRDefault="00A96BBE">
    <w:pPr>
      <w:pStyle w:val="Footer"/>
    </w:pPr>
    <w: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09BC" w14:textId="77777777" w:rsidR="00A96BBE" w:rsidRDefault="00A96BBE" w:rsidP="00A96BBE">
      <w:r>
        <w:separator/>
      </w:r>
    </w:p>
  </w:footnote>
  <w:footnote w:type="continuationSeparator" w:id="0">
    <w:p w14:paraId="4FB118E6" w14:textId="77777777" w:rsidR="00A96BBE" w:rsidRDefault="00A96BBE" w:rsidP="00A9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58"/>
    <w:rsid w:val="00000BAC"/>
    <w:rsid w:val="001012D7"/>
    <w:rsid w:val="0013780B"/>
    <w:rsid w:val="002152AF"/>
    <w:rsid w:val="002A456E"/>
    <w:rsid w:val="002C3241"/>
    <w:rsid w:val="0036530A"/>
    <w:rsid w:val="00477BD5"/>
    <w:rsid w:val="004D4B79"/>
    <w:rsid w:val="0054118A"/>
    <w:rsid w:val="0059261B"/>
    <w:rsid w:val="006145B3"/>
    <w:rsid w:val="00736C9C"/>
    <w:rsid w:val="00741D9E"/>
    <w:rsid w:val="008668E8"/>
    <w:rsid w:val="00894C91"/>
    <w:rsid w:val="00895837"/>
    <w:rsid w:val="00A03D36"/>
    <w:rsid w:val="00A558C3"/>
    <w:rsid w:val="00A96BBE"/>
    <w:rsid w:val="00AF1B09"/>
    <w:rsid w:val="00B16DA3"/>
    <w:rsid w:val="00BC393B"/>
    <w:rsid w:val="00BE3548"/>
    <w:rsid w:val="00BF258D"/>
    <w:rsid w:val="00C61D04"/>
    <w:rsid w:val="00DA6CCB"/>
    <w:rsid w:val="00DD7605"/>
    <w:rsid w:val="00E00574"/>
    <w:rsid w:val="00E56C01"/>
    <w:rsid w:val="00E8361C"/>
    <w:rsid w:val="00FF7258"/>
    <w:rsid w:val="09C18494"/>
    <w:rsid w:val="16AE35B9"/>
    <w:rsid w:val="24AE203F"/>
    <w:rsid w:val="2E7148D2"/>
    <w:rsid w:val="3A848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6E50"/>
  <w15:chartTrackingRefBased/>
  <w15:docId w15:val="{3118A51E-C211-4DCA-985F-2552B8CF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7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72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2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2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7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7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258"/>
    <w:rPr>
      <w:rFonts w:eastAsiaTheme="majorEastAsia" w:cstheme="majorBidi"/>
      <w:color w:val="272727" w:themeColor="text1" w:themeTint="D8"/>
    </w:rPr>
  </w:style>
  <w:style w:type="paragraph" w:styleId="Title">
    <w:name w:val="Title"/>
    <w:basedOn w:val="Normal"/>
    <w:next w:val="Normal"/>
    <w:link w:val="TitleChar"/>
    <w:uiPriority w:val="10"/>
    <w:qFormat/>
    <w:rsid w:val="00FF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258"/>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258"/>
    <w:rPr>
      <w:i/>
      <w:iCs/>
      <w:color w:val="404040" w:themeColor="text1" w:themeTint="BF"/>
    </w:rPr>
  </w:style>
  <w:style w:type="paragraph" w:styleId="ListParagraph">
    <w:name w:val="List Paragraph"/>
    <w:basedOn w:val="Normal"/>
    <w:uiPriority w:val="34"/>
    <w:qFormat/>
    <w:rsid w:val="00FF7258"/>
    <w:pPr>
      <w:ind w:left="720"/>
      <w:contextualSpacing/>
    </w:pPr>
  </w:style>
  <w:style w:type="character" w:styleId="IntenseEmphasis">
    <w:name w:val="Intense Emphasis"/>
    <w:basedOn w:val="DefaultParagraphFont"/>
    <w:uiPriority w:val="21"/>
    <w:qFormat/>
    <w:rsid w:val="00FF7258"/>
    <w:rPr>
      <w:i/>
      <w:iCs/>
      <w:color w:val="2F5496" w:themeColor="accent1" w:themeShade="BF"/>
    </w:rPr>
  </w:style>
  <w:style w:type="paragraph" w:styleId="IntenseQuote">
    <w:name w:val="Intense Quote"/>
    <w:basedOn w:val="Normal"/>
    <w:next w:val="Normal"/>
    <w:link w:val="IntenseQuoteChar"/>
    <w:uiPriority w:val="30"/>
    <w:qFormat/>
    <w:rsid w:val="00FF7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258"/>
    <w:rPr>
      <w:i/>
      <w:iCs/>
      <w:color w:val="2F5496" w:themeColor="accent1" w:themeShade="BF"/>
    </w:rPr>
  </w:style>
  <w:style w:type="character" w:styleId="IntenseReference">
    <w:name w:val="Intense Reference"/>
    <w:basedOn w:val="DefaultParagraphFont"/>
    <w:uiPriority w:val="32"/>
    <w:qFormat/>
    <w:rsid w:val="00FF7258"/>
    <w:rPr>
      <w:b/>
      <w:bCs/>
      <w:smallCaps/>
      <w:color w:val="2F5496" w:themeColor="accent1" w:themeShade="BF"/>
      <w:spacing w:val="5"/>
    </w:rPr>
  </w:style>
  <w:style w:type="paragraph" w:styleId="BodyText">
    <w:name w:val="Body Text"/>
    <w:basedOn w:val="Normal"/>
    <w:link w:val="BodyTextChar"/>
    <w:uiPriority w:val="99"/>
    <w:semiHidden/>
    <w:unhideWhenUsed/>
    <w:rsid w:val="00FF7258"/>
    <w:pPr>
      <w:spacing w:after="120"/>
    </w:pPr>
  </w:style>
  <w:style w:type="character" w:customStyle="1" w:styleId="BodyTextChar">
    <w:name w:val="Body Text Char"/>
    <w:basedOn w:val="DefaultParagraphFont"/>
    <w:link w:val="BodyText"/>
    <w:uiPriority w:val="99"/>
    <w:semiHidden/>
    <w:rsid w:val="00FF7258"/>
  </w:style>
  <w:style w:type="character" w:styleId="CommentReference">
    <w:name w:val="annotation reference"/>
    <w:basedOn w:val="DefaultParagraphFont"/>
    <w:uiPriority w:val="99"/>
    <w:semiHidden/>
    <w:unhideWhenUsed/>
    <w:rsid w:val="00FF7258"/>
    <w:rPr>
      <w:sz w:val="16"/>
      <w:szCs w:val="16"/>
    </w:rPr>
  </w:style>
  <w:style w:type="paragraph" w:styleId="CommentText">
    <w:name w:val="annotation text"/>
    <w:basedOn w:val="Normal"/>
    <w:link w:val="CommentTextChar"/>
    <w:uiPriority w:val="99"/>
    <w:semiHidden/>
    <w:unhideWhenUsed/>
    <w:rsid w:val="00FF7258"/>
    <w:rPr>
      <w:sz w:val="20"/>
      <w:szCs w:val="20"/>
    </w:rPr>
  </w:style>
  <w:style w:type="character" w:customStyle="1" w:styleId="CommentTextChar">
    <w:name w:val="Comment Text Char"/>
    <w:basedOn w:val="DefaultParagraphFont"/>
    <w:link w:val="CommentText"/>
    <w:uiPriority w:val="99"/>
    <w:semiHidden/>
    <w:rsid w:val="00FF7258"/>
    <w:rPr>
      <w:sz w:val="20"/>
      <w:szCs w:val="20"/>
    </w:rPr>
  </w:style>
  <w:style w:type="paragraph" w:styleId="Revision">
    <w:name w:val="Revision"/>
    <w:hidden/>
    <w:uiPriority w:val="99"/>
    <w:semiHidden/>
    <w:rsid w:val="00FF7258"/>
    <w:pPr>
      <w:ind w:left="0" w:firstLine="0"/>
    </w:pPr>
  </w:style>
  <w:style w:type="paragraph" w:styleId="CommentSubject">
    <w:name w:val="annotation subject"/>
    <w:basedOn w:val="CommentText"/>
    <w:next w:val="CommentText"/>
    <w:link w:val="CommentSubjectChar"/>
    <w:uiPriority w:val="99"/>
    <w:semiHidden/>
    <w:unhideWhenUsed/>
    <w:rsid w:val="00FF7258"/>
    <w:rPr>
      <w:b/>
      <w:bCs/>
    </w:rPr>
  </w:style>
  <w:style w:type="character" w:customStyle="1" w:styleId="CommentSubjectChar">
    <w:name w:val="Comment Subject Char"/>
    <w:basedOn w:val="CommentTextChar"/>
    <w:link w:val="CommentSubject"/>
    <w:uiPriority w:val="99"/>
    <w:semiHidden/>
    <w:rsid w:val="00FF7258"/>
    <w:rPr>
      <w:b/>
      <w:bCs/>
      <w:sz w:val="20"/>
      <w:szCs w:val="20"/>
    </w:rPr>
  </w:style>
  <w:style w:type="paragraph" w:styleId="Header">
    <w:name w:val="header"/>
    <w:basedOn w:val="Normal"/>
    <w:link w:val="HeaderChar"/>
    <w:uiPriority w:val="99"/>
    <w:unhideWhenUsed/>
    <w:rsid w:val="00A96BBE"/>
    <w:pPr>
      <w:tabs>
        <w:tab w:val="center" w:pos="4513"/>
        <w:tab w:val="right" w:pos="9026"/>
      </w:tabs>
    </w:pPr>
  </w:style>
  <w:style w:type="character" w:customStyle="1" w:styleId="HeaderChar">
    <w:name w:val="Header Char"/>
    <w:basedOn w:val="DefaultParagraphFont"/>
    <w:link w:val="Header"/>
    <w:uiPriority w:val="99"/>
    <w:rsid w:val="00A96BBE"/>
  </w:style>
  <w:style w:type="paragraph" w:styleId="Footer">
    <w:name w:val="footer"/>
    <w:basedOn w:val="Normal"/>
    <w:link w:val="FooterChar"/>
    <w:uiPriority w:val="99"/>
    <w:unhideWhenUsed/>
    <w:rsid w:val="00A96BBE"/>
    <w:pPr>
      <w:tabs>
        <w:tab w:val="center" w:pos="4513"/>
        <w:tab w:val="right" w:pos="9026"/>
      </w:tabs>
    </w:pPr>
  </w:style>
  <w:style w:type="character" w:customStyle="1" w:styleId="FooterChar">
    <w:name w:val="Footer Char"/>
    <w:basedOn w:val="DefaultParagraphFont"/>
    <w:link w:val="Footer"/>
    <w:uiPriority w:val="99"/>
    <w:rsid w:val="00A9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dda9e11b09f90759ecdbe3897341e51">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53026cfc2b76cc58a67d1e5c2263198c"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FBE5866A-A26D-4AD9-A218-64B94532896F}"/>
</file>

<file path=customXml/itemProps2.xml><?xml version="1.0" encoding="utf-8"?>
<ds:datastoreItem xmlns:ds="http://schemas.openxmlformats.org/officeDocument/2006/customXml" ds:itemID="{1FBEFC49-FE3D-4C42-B5A5-5E6709B0B1F8}"/>
</file>

<file path=customXml/itemProps3.xml><?xml version="1.0" encoding="utf-8"?>
<ds:datastoreItem xmlns:ds="http://schemas.openxmlformats.org/officeDocument/2006/customXml" ds:itemID="{FB310BA7-8D8C-4360-BF14-A8568D1D6045}"/>
</file>

<file path=docProps/app.xml><?xml version="1.0" encoding="utf-8"?>
<Properties xmlns="http://schemas.openxmlformats.org/officeDocument/2006/extended-properties" xmlns:vt="http://schemas.openxmlformats.org/officeDocument/2006/docPropsVTypes">
  <Template>Normal.dotm</Template>
  <TotalTime>11</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Liz Holland</cp:lastModifiedBy>
  <cp:revision>16</cp:revision>
  <dcterms:created xsi:type="dcterms:W3CDTF">2025-10-13T14:33:00Z</dcterms:created>
  <dcterms:modified xsi:type="dcterms:W3CDTF">2025-10-30T11:33:00Z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