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E41B" w14:textId="241B3128" w:rsidR="004A5CA3" w:rsidRDefault="004A5CA3" w:rsidP="00EA4571">
      <w:pPr>
        <w:pStyle w:val="BodyText"/>
        <w:ind w:left="851" w:hanging="851"/>
        <w:rPr>
          <w:b/>
          <w:sz w:val="22"/>
          <w:szCs w:val="22"/>
        </w:rPr>
      </w:pPr>
    </w:p>
    <w:p w14:paraId="29086F0B" w14:textId="38CA0AB1" w:rsidR="000C59DA" w:rsidRDefault="000C59DA" w:rsidP="009825CC">
      <w:pPr>
        <w:pStyle w:val="BodyText"/>
        <w:rPr>
          <w:b/>
          <w:sz w:val="22"/>
          <w:szCs w:val="22"/>
        </w:rPr>
      </w:pPr>
    </w:p>
    <w:p w14:paraId="6D12C745" w14:textId="71A69A80" w:rsidR="00284167" w:rsidRPr="00D53E4B" w:rsidRDefault="007C7BCD" w:rsidP="00131FDD">
      <w:pPr>
        <w:pStyle w:val="BodyText"/>
        <w:ind w:left="851" w:hanging="851"/>
        <w:rPr>
          <w:b/>
          <w:sz w:val="40"/>
          <w:szCs w:val="40"/>
        </w:rPr>
      </w:pPr>
      <w:r w:rsidRPr="00D53E4B">
        <w:rPr>
          <w:b/>
          <w:sz w:val="40"/>
          <w:szCs w:val="40"/>
        </w:rPr>
        <w:t>Recreation Ground – Garage Repairs</w:t>
      </w:r>
    </w:p>
    <w:p w14:paraId="1983BF4D" w14:textId="585C840E" w:rsidR="00574075" w:rsidRPr="00574075" w:rsidRDefault="00574075" w:rsidP="00574075">
      <w:pPr>
        <w:rPr>
          <w:rFonts w:ascii="Calibri" w:hAnsi="Calibri" w:cs="Calibri"/>
          <w:b/>
          <w:lang w:val="en-GB"/>
        </w:rPr>
      </w:pPr>
    </w:p>
    <w:p w14:paraId="01926DEA" w14:textId="66C19C16" w:rsidR="00D53E4B" w:rsidRDefault="007C7BCD" w:rsidP="00D53E4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Alderbury Parish Council owns and maintains a garage that is located at the Northern end of the Recreation Ground in Rectory Road, Alderbury.  It is a traditional garage with corrugated sheet roofing.  The building is now in need of repairs</w:t>
      </w:r>
      <w:r w:rsidR="00102C7E">
        <w:rPr>
          <w:rFonts w:cstheme="minorHAnsi"/>
          <w:lang w:val="en-GB"/>
        </w:rPr>
        <w:t xml:space="preserve">.  </w:t>
      </w:r>
      <w:r>
        <w:rPr>
          <w:rFonts w:cstheme="minorHAnsi"/>
          <w:lang w:val="en-GB"/>
        </w:rPr>
        <w:t>In addition, the Council would like to install a raised planter to the southern wall.  This will be planted with climbers and flowers as part of the Wildlife Friendly Alderbury project.</w:t>
      </w:r>
    </w:p>
    <w:p w14:paraId="1FACF923" w14:textId="49DE70EE" w:rsidR="00D53E4B" w:rsidRDefault="00D53E4B" w:rsidP="00D53E4B">
      <w:pPr>
        <w:rPr>
          <w:rFonts w:cstheme="minorHAnsi"/>
          <w:lang w:val="en-GB"/>
        </w:rPr>
      </w:pPr>
    </w:p>
    <w:p w14:paraId="759F43A8" w14:textId="6546272E" w:rsidR="00D53E4B" w:rsidRDefault="00D53E4B" w:rsidP="00D53E4B">
      <w:pPr>
        <w:rPr>
          <w:rFonts w:cstheme="minorHAnsi"/>
          <w:lang w:val="en-GB"/>
        </w:rPr>
      </w:pPr>
      <w:r w:rsidRPr="00D53E4B">
        <w:rPr>
          <w:b/>
          <w:sz w:val="40"/>
          <w:szCs w:val="40"/>
        </w:rPr>
        <w:t xml:space="preserve">Quotations </w:t>
      </w:r>
      <w:r>
        <w:rPr>
          <w:b/>
          <w:sz w:val="40"/>
          <w:szCs w:val="40"/>
        </w:rPr>
        <w:t>Invited</w:t>
      </w:r>
      <w:r>
        <w:rPr>
          <w:b/>
          <w:sz w:val="40"/>
          <w:szCs w:val="40"/>
        </w:rPr>
        <w:br/>
      </w:r>
      <w:r w:rsidR="000C2078">
        <w:rPr>
          <w:rFonts w:cstheme="minorHAnsi"/>
          <w:lang w:val="en-GB"/>
        </w:rPr>
        <w:t xml:space="preserve">Quotations are now required </w:t>
      </w:r>
      <w:r w:rsidRPr="00D53E4B">
        <w:rPr>
          <w:rFonts w:cstheme="minorHAnsi"/>
          <w:lang w:val="en-GB"/>
        </w:rPr>
        <w:t>for the works specified in the schedule below.  Costs should be itemized according to the specification</w:t>
      </w:r>
      <w:r w:rsidR="000C2078">
        <w:rPr>
          <w:rFonts w:cstheme="minorHAnsi"/>
          <w:lang w:val="en-GB"/>
        </w:rPr>
        <w:t xml:space="preserve">, inclusive of materials, transport and labour </w:t>
      </w:r>
      <w:r w:rsidRPr="00D53E4B">
        <w:rPr>
          <w:rFonts w:cstheme="minorHAnsi"/>
          <w:lang w:val="en-GB"/>
        </w:rPr>
        <w:t>and entered net of VAT.</w:t>
      </w:r>
    </w:p>
    <w:p w14:paraId="29F68706" w14:textId="71A6CA6B" w:rsidR="00D53E4B" w:rsidRDefault="00D53E4B" w:rsidP="00D53E4B">
      <w:pPr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282"/>
      </w:tblGrid>
      <w:tr w:rsidR="00C24D16" w:rsidRPr="00C128C3" w14:paraId="2EA91F77" w14:textId="77777777" w:rsidTr="00423599">
        <w:tc>
          <w:tcPr>
            <w:tcW w:w="7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3A5110" w14:textId="5DC58557" w:rsidR="00C24D16" w:rsidRPr="00C128C3" w:rsidRDefault="00C24D16" w:rsidP="00D53E4B">
            <w:pPr>
              <w:rPr>
                <w:rFonts w:cstheme="minorHAnsi"/>
                <w:b/>
                <w:bCs/>
                <w:lang w:val="en-GB"/>
              </w:rPr>
            </w:pPr>
            <w:r w:rsidRPr="00C128C3">
              <w:rPr>
                <w:rFonts w:cstheme="minorHAnsi"/>
                <w:b/>
                <w:bCs/>
                <w:lang w:val="en-GB"/>
              </w:rPr>
              <w:t xml:space="preserve">Works and materials </w:t>
            </w:r>
            <w:r w:rsidR="00423599" w:rsidRPr="00C128C3">
              <w:rPr>
                <w:rFonts w:cstheme="minorHAnsi"/>
                <w:b/>
                <w:bCs/>
                <w:lang w:val="en-GB"/>
              </w:rPr>
              <w:t xml:space="preserve">to be </w:t>
            </w:r>
            <w:r w:rsidRPr="00C128C3">
              <w:rPr>
                <w:rFonts w:cstheme="minorHAnsi"/>
                <w:b/>
                <w:bCs/>
                <w:lang w:val="en-GB"/>
              </w:rPr>
              <w:t>provided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244A635" w14:textId="18DFA6AB" w:rsidR="00C24D16" w:rsidRPr="00C128C3" w:rsidRDefault="00C24D16" w:rsidP="00C24D16">
            <w:pPr>
              <w:jc w:val="right"/>
              <w:rPr>
                <w:b/>
                <w:bCs/>
                <w:sz w:val="40"/>
                <w:szCs w:val="40"/>
              </w:rPr>
            </w:pPr>
            <w:r w:rsidRPr="00C128C3">
              <w:rPr>
                <w:rFonts w:cstheme="minorHAnsi"/>
                <w:b/>
                <w:bCs/>
                <w:lang w:val="en-GB"/>
              </w:rPr>
              <w:t xml:space="preserve">Price </w:t>
            </w:r>
            <w:r w:rsidR="000C2078" w:rsidRPr="00C128C3">
              <w:rPr>
                <w:rFonts w:cstheme="minorHAnsi"/>
                <w:b/>
                <w:bCs/>
                <w:lang w:val="en-GB"/>
              </w:rPr>
              <w:t xml:space="preserve">net of </w:t>
            </w:r>
            <w:r w:rsidRPr="00C128C3">
              <w:rPr>
                <w:rFonts w:cstheme="minorHAnsi"/>
                <w:b/>
                <w:bCs/>
                <w:lang w:val="en-GB"/>
              </w:rPr>
              <w:t>VAT</w:t>
            </w:r>
          </w:p>
        </w:tc>
      </w:tr>
      <w:tr w:rsidR="000C2078" w14:paraId="1DBFD027" w14:textId="77777777" w:rsidTr="00423599">
        <w:trPr>
          <w:trHeight w:val="161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56253" w14:textId="08A16AE4" w:rsidR="000C2078" w:rsidRPr="00423599" w:rsidRDefault="000C2078" w:rsidP="00423599">
            <w:pPr>
              <w:ind w:left="720" w:hanging="360"/>
              <w:rPr>
                <w:rFonts w:cstheme="minorHAnsi"/>
                <w:lang w:val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9E916" w14:textId="77777777" w:rsidR="000C2078" w:rsidRPr="00423599" w:rsidRDefault="000C2078" w:rsidP="00423599">
            <w:pPr>
              <w:rPr>
                <w:b/>
              </w:rPr>
            </w:pPr>
          </w:p>
        </w:tc>
      </w:tr>
      <w:tr w:rsidR="00CA12CA" w14:paraId="00727DFD" w14:textId="77777777" w:rsidTr="00423599">
        <w:tc>
          <w:tcPr>
            <w:tcW w:w="7338" w:type="dxa"/>
            <w:tcBorders>
              <w:top w:val="single" w:sz="4" w:space="0" w:color="auto"/>
            </w:tcBorders>
            <w:vAlign w:val="center"/>
          </w:tcPr>
          <w:p w14:paraId="74D3C80F" w14:textId="6500B130" w:rsidR="00CA12CA" w:rsidRPr="000C2078" w:rsidRDefault="00CA12CA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Remove low hanging limbs of laurel tree to ensure no branches are in contact with the roof.  Remove and dispose of arisings.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7BAEEACC" w14:textId="77777777" w:rsidR="00CA12CA" w:rsidRDefault="00CA12CA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D53E4B" w14:paraId="00D668BC" w14:textId="77777777" w:rsidTr="00423599">
        <w:tc>
          <w:tcPr>
            <w:tcW w:w="7338" w:type="dxa"/>
            <w:tcBorders>
              <w:top w:val="single" w:sz="4" w:space="0" w:color="auto"/>
            </w:tcBorders>
            <w:vAlign w:val="center"/>
          </w:tcPr>
          <w:p w14:paraId="40CCA574" w14:textId="0DE47C49" w:rsidR="00D53E4B" w:rsidRPr="000C2078" w:rsidRDefault="00D53E4B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2"/>
                <w:szCs w:val="22"/>
              </w:rPr>
            </w:pPr>
            <w:r w:rsidRPr="000C2078">
              <w:rPr>
                <w:rFonts w:cstheme="minorHAnsi"/>
                <w:sz w:val="22"/>
                <w:szCs w:val="22"/>
                <w:lang w:val="en-GB"/>
              </w:rPr>
              <w:t>Remove and dispose of existing roofing material, replace with new</w:t>
            </w:r>
            <w:r w:rsidR="00C24D16" w:rsidRPr="000C2078">
              <w:rPr>
                <w:rFonts w:cstheme="minorHAnsi"/>
                <w:sz w:val="22"/>
                <w:szCs w:val="22"/>
                <w:lang w:val="en-GB"/>
              </w:rPr>
              <w:t xml:space="preserve"> weightbearing roof</w:t>
            </w:r>
            <w:r w:rsidR="007D1797" w:rsidRPr="000C2078"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05F41BAD" w14:textId="77777777" w:rsidR="00D53E4B" w:rsidRDefault="00D53E4B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D53E4B" w14:paraId="6483B9D7" w14:textId="77777777" w:rsidTr="00423599">
        <w:tc>
          <w:tcPr>
            <w:tcW w:w="7338" w:type="dxa"/>
            <w:vAlign w:val="center"/>
          </w:tcPr>
          <w:p w14:paraId="3C7CA035" w14:textId="2EFAC073" w:rsidR="00D53E4B" w:rsidRPr="000C2078" w:rsidRDefault="00102C7E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2"/>
                <w:szCs w:val="22"/>
              </w:rPr>
            </w:pPr>
            <w:r w:rsidRPr="000C2078">
              <w:rPr>
                <w:rFonts w:cstheme="minorHAnsi"/>
                <w:sz w:val="22"/>
                <w:szCs w:val="22"/>
                <w:lang w:val="en-GB"/>
              </w:rPr>
              <w:t xml:space="preserve">Remove all loose/broken render.  Fill any cracks, </w:t>
            </w:r>
            <w:r w:rsidR="00CA12CA">
              <w:rPr>
                <w:rFonts w:cstheme="minorHAnsi"/>
                <w:sz w:val="22"/>
                <w:szCs w:val="22"/>
                <w:lang w:val="en-GB"/>
              </w:rPr>
              <w:t xml:space="preserve">render and </w:t>
            </w:r>
            <w:r w:rsidRPr="000C2078">
              <w:rPr>
                <w:rFonts w:cstheme="minorHAnsi"/>
                <w:sz w:val="22"/>
                <w:szCs w:val="22"/>
                <w:lang w:val="en-GB"/>
              </w:rPr>
              <w:t xml:space="preserve">repoint </w:t>
            </w:r>
            <w:r w:rsidR="00CA12CA">
              <w:rPr>
                <w:rFonts w:cstheme="minorHAnsi"/>
                <w:sz w:val="22"/>
                <w:szCs w:val="22"/>
                <w:lang w:val="en-GB"/>
              </w:rPr>
              <w:t xml:space="preserve">to match existing with stabiliser and two top coats of good quality </w:t>
            </w:r>
            <w:r w:rsidRPr="000C2078">
              <w:rPr>
                <w:rFonts w:cstheme="minorHAnsi"/>
                <w:sz w:val="22"/>
                <w:szCs w:val="22"/>
                <w:lang w:val="en-GB"/>
              </w:rPr>
              <w:t>exterior masonry paint.</w:t>
            </w:r>
            <w:r w:rsidR="00CA12CA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141AD5AB" w14:textId="77777777" w:rsidR="00D53E4B" w:rsidRDefault="00D53E4B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D53E4B" w14:paraId="1ED038C9" w14:textId="77777777" w:rsidTr="00423599">
        <w:tc>
          <w:tcPr>
            <w:tcW w:w="7338" w:type="dxa"/>
            <w:vAlign w:val="center"/>
          </w:tcPr>
          <w:p w14:paraId="2C7D5A34" w14:textId="6FDED425" w:rsidR="00D53E4B" w:rsidRPr="000C2078" w:rsidRDefault="00102C7E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2"/>
                <w:szCs w:val="22"/>
              </w:rPr>
            </w:pPr>
            <w:r w:rsidRPr="000C2078">
              <w:rPr>
                <w:rFonts w:cstheme="minorHAnsi"/>
                <w:sz w:val="22"/>
                <w:szCs w:val="22"/>
                <w:lang w:val="en-GB"/>
              </w:rPr>
              <w:t>Remove doors, repair broken hinges, effect any repairs needed, rub down and repaint doors, lubricate hinges, refit doors and make secure.</w:t>
            </w:r>
          </w:p>
        </w:tc>
        <w:tc>
          <w:tcPr>
            <w:tcW w:w="2282" w:type="dxa"/>
            <w:vAlign w:val="center"/>
          </w:tcPr>
          <w:p w14:paraId="5FFA4259" w14:textId="77777777" w:rsidR="00D53E4B" w:rsidRDefault="00D53E4B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0C2078" w14:paraId="3DB5085E" w14:textId="77777777" w:rsidTr="00423599">
        <w:tc>
          <w:tcPr>
            <w:tcW w:w="7338" w:type="dxa"/>
            <w:vAlign w:val="center"/>
          </w:tcPr>
          <w:p w14:paraId="4FBEF40C" w14:textId="4587666F" w:rsidR="000C2078" w:rsidRPr="000C2078" w:rsidRDefault="000C2078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Remove all internal fixtures and fitting</w:t>
            </w:r>
            <w:r w:rsidR="002B673F">
              <w:rPr>
                <w:rFonts w:cstheme="minorHAnsi"/>
                <w:sz w:val="22"/>
                <w:szCs w:val="22"/>
                <w:lang w:val="en-GB"/>
              </w:rPr>
              <w:t>s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and dispose of material according to waste disposal regulations.  Refit new heavy-duty shelving to </w:t>
            </w:r>
            <w:r w:rsidR="00C128C3">
              <w:rPr>
                <w:rFonts w:cstheme="minorHAnsi"/>
                <w:sz w:val="22"/>
                <w:szCs w:val="22"/>
                <w:lang w:val="en-GB"/>
              </w:rPr>
              <w:t xml:space="preserve">one </w:t>
            </w:r>
            <w:r>
              <w:rPr>
                <w:rFonts w:cstheme="minorHAnsi"/>
                <w:sz w:val="22"/>
                <w:szCs w:val="22"/>
                <w:lang w:val="en-GB"/>
              </w:rPr>
              <w:t>internal</w:t>
            </w:r>
            <w:r w:rsidR="00C128C3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GB"/>
              </w:rPr>
              <w:t>wall.</w:t>
            </w:r>
          </w:p>
        </w:tc>
        <w:tc>
          <w:tcPr>
            <w:tcW w:w="2282" w:type="dxa"/>
            <w:vAlign w:val="center"/>
          </w:tcPr>
          <w:p w14:paraId="6BA540D4" w14:textId="77777777" w:rsidR="000C2078" w:rsidRDefault="000C2078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CA12CA" w14:paraId="338926CD" w14:textId="77777777" w:rsidTr="00423599">
        <w:tc>
          <w:tcPr>
            <w:tcW w:w="7338" w:type="dxa"/>
            <w:vAlign w:val="center"/>
          </w:tcPr>
          <w:p w14:paraId="4EE3E05C" w14:textId="55359507" w:rsidR="00CA12CA" w:rsidRDefault="00CA12CA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Inspect interior and effect and necessary repairs.</w:t>
            </w:r>
          </w:p>
        </w:tc>
        <w:tc>
          <w:tcPr>
            <w:tcW w:w="2282" w:type="dxa"/>
            <w:vAlign w:val="center"/>
          </w:tcPr>
          <w:p w14:paraId="1722F7CD" w14:textId="77777777" w:rsidR="00CA12CA" w:rsidRDefault="00CA12CA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D53E4B" w14:paraId="669585FF" w14:textId="77777777" w:rsidTr="00423599">
        <w:tc>
          <w:tcPr>
            <w:tcW w:w="7338" w:type="dxa"/>
            <w:vAlign w:val="center"/>
          </w:tcPr>
          <w:p w14:paraId="351F3270" w14:textId="4096A883" w:rsidR="00D53E4B" w:rsidRPr="000C2078" w:rsidRDefault="00102C7E" w:rsidP="000C2078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2"/>
                <w:szCs w:val="22"/>
              </w:rPr>
            </w:pPr>
            <w:r w:rsidRPr="000C2078">
              <w:rPr>
                <w:rFonts w:cstheme="minorHAnsi"/>
                <w:sz w:val="22"/>
                <w:szCs w:val="22"/>
                <w:lang w:val="en-GB"/>
              </w:rPr>
              <w:t xml:space="preserve">Install 50cm </w:t>
            </w:r>
            <w:r w:rsidR="00423599">
              <w:rPr>
                <w:rFonts w:cstheme="minorHAnsi"/>
                <w:sz w:val="22"/>
                <w:szCs w:val="22"/>
                <w:lang w:val="en-GB"/>
              </w:rPr>
              <w:t xml:space="preserve">high x 50 cm wide </w:t>
            </w:r>
            <w:r w:rsidRPr="000C2078">
              <w:rPr>
                <w:rFonts w:cstheme="minorHAnsi"/>
                <w:sz w:val="22"/>
                <w:szCs w:val="22"/>
                <w:lang w:val="en-GB"/>
              </w:rPr>
              <w:t xml:space="preserve">raised planter along southern wall of the garage </w:t>
            </w:r>
            <w:r w:rsidR="00C24D16" w:rsidRPr="000C2078">
              <w:rPr>
                <w:rFonts w:cstheme="minorHAnsi"/>
                <w:sz w:val="22"/>
                <w:szCs w:val="22"/>
                <w:lang w:val="en-GB"/>
              </w:rPr>
              <w:t xml:space="preserve">20 cm </w:t>
            </w:r>
            <w:r w:rsidRPr="000C2078">
              <w:rPr>
                <w:rFonts w:cstheme="minorHAnsi"/>
                <w:sz w:val="22"/>
                <w:szCs w:val="22"/>
                <w:lang w:val="en-GB"/>
              </w:rPr>
              <w:t>away from the wall.  This to be constructed of timber – railway sleepers or s</w:t>
            </w:r>
            <w:r w:rsidR="00C24D16" w:rsidRPr="000C2078">
              <w:rPr>
                <w:rFonts w:cstheme="minorHAnsi"/>
                <w:sz w:val="22"/>
                <w:szCs w:val="22"/>
                <w:lang w:val="en-GB"/>
              </w:rPr>
              <w:t>i</w:t>
            </w:r>
            <w:r w:rsidRPr="000C2078">
              <w:rPr>
                <w:rFonts w:cstheme="minorHAnsi"/>
                <w:sz w:val="22"/>
                <w:szCs w:val="22"/>
                <w:lang w:val="en-GB"/>
              </w:rPr>
              <w:t>milar.</w:t>
            </w:r>
            <w:r w:rsidR="00C24D16" w:rsidRPr="000C2078">
              <w:rPr>
                <w:rFonts w:cstheme="minorHAnsi"/>
                <w:sz w:val="22"/>
                <w:szCs w:val="22"/>
                <w:lang w:val="en-GB"/>
              </w:rPr>
              <w:t xml:space="preserve">  Treat with preservative and w</w:t>
            </w:r>
            <w:r w:rsidR="000C2078" w:rsidRPr="000C2078">
              <w:rPr>
                <w:rFonts w:cstheme="minorHAnsi"/>
                <w:sz w:val="22"/>
                <w:szCs w:val="22"/>
                <w:lang w:val="en-GB"/>
              </w:rPr>
              <w:t>aterproofing</w:t>
            </w:r>
            <w:r w:rsidR="00C24D16" w:rsidRPr="000C2078">
              <w:rPr>
                <w:rFonts w:cstheme="minorHAnsi"/>
                <w:sz w:val="22"/>
                <w:szCs w:val="22"/>
                <w:lang w:val="en-GB"/>
              </w:rPr>
              <w:t>.  Remove turf under raised bed and fill planter with peat free compost or topsoil.</w:t>
            </w:r>
          </w:p>
        </w:tc>
        <w:tc>
          <w:tcPr>
            <w:tcW w:w="2282" w:type="dxa"/>
            <w:vAlign w:val="center"/>
          </w:tcPr>
          <w:p w14:paraId="08DECE1B" w14:textId="77777777" w:rsidR="00D53E4B" w:rsidRDefault="00D53E4B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423599" w14:paraId="7D005259" w14:textId="77777777" w:rsidTr="00423599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7F06F" w14:textId="77777777" w:rsidR="00423599" w:rsidRDefault="00423599" w:rsidP="00423599">
            <w:pPr>
              <w:pStyle w:val="ListParagraph"/>
              <w:numPr>
                <w:ilvl w:val="0"/>
                <w:numId w:val="0"/>
              </w:numPr>
              <w:ind w:left="426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F8AE6" w14:textId="77777777" w:rsidR="00423599" w:rsidRDefault="00423599" w:rsidP="000C2078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423599" w14:paraId="4B221B06" w14:textId="77777777" w:rsidTr="00C128C3">
        <w:tc>
          <w:tcPr>
            <w:tcW w:w="7338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0641466" w14:textId="6E4A5E82" w:rsidR="00423599" w:rsidRPr="00C128C3" w:rsidRDefault="00423599" w:rsidP="00C128C3">
            <w:pPr>
              <w:pStyle w:val="ListParagraph"/>
              <w:numPr>
                <w:ilvl w:val="0"/>
                <w:numId w:val="0"/>
              </w:numPr>
              <w:ind w:left="426"/>
              <w:jc w:val="right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C128C3">
              <w:rPr>
                <w:rFonts w:cstheme="minorHAnsi"/>
                <w:b/>
                <w:bCs/>
                <w:sz w:val="22"/>
                <w:szCs w:val="22"/>
                <w:lang w:val="en-GB"/>
              </w:rPr>
              <w:t>Total price quoted NET of VAT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6A6F4E77" w14:textId="77777777" w:rsidR="00423599" w:rsidRPr="00423599" w:rsidRDefault="00423599" w:rsidP="00423599">
            <w:pPr>
              <w:jc w:val="right"/>
              <w:rPr>
                <w:b/>
              </w:rPr>
            </w:pPr>
          </w:p>
        </w:tc>
      </w:tr>
    </w:tbl>
    <w:p w14:paraId="3C022FB8" w14:textId="77777777" w:rsidR="00D53E4B" w:rsidRDefault="00D53E4B" w:rsidP="00D53E4B">
      <w:pPr>
        <w:rPr>
          <w:rFonts w:cstheme="minorHAnsi"/>
          <w:lang w:val="en-GB"/>
        </w:rPr>
      </w:pPr>
    </w:p>
    <w:p w14:paraId="30B377B8" w14:textId="2A6F0DC8" w:rsidR="000C2078" w:rsidRDefault="000C2078" w:rsidP="00D53E4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General</w:t>
      </w:r>
    </w:p>
    <w:p w14:paraId="791EEF5A" w14:textId="78ECF8A0" w:rsidR="00423599" w:rsidRDefault="00423599" w:rsidP="000C2078">
      <w:pPr>
        <w:pStyle w:val="ListParagraph"/>
        <w:numPr>
          <w:ilvl w:val="0"/>
          <w:numId w:val="22"/>
        </w:numPr>
        <w:spacing w:after="0"/>
        <w:ind w:left="426" w:hanging="426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Site to be made secure site prior to works to maintain safety of park users.</w:t>
      </w:r>
    </w:p>
    <w:p w14:paraId="0B1B2AA2" w14:textId="7D9931F8" w:rsidR="000C2078" w:rsidRPr="000C2078" w:rsidRDefault="000C2078" w:rsidP="000C2078">
      <w:pPr>
        <w:pStyle w:val="ListParagraph"/>
        <w:numPr>
          <w:ilvl w:val="0"/>
          <w:numId w:val="22"/>
        </w:numPr>
        <w:spacing w:after="0"/>
        <w:ind w:left="426" w:hanging="426"/>
        <w:rPr>
          <w:rFonts w:cstheme="minorHAnsi"/>
          <w:sz w:val="22"/>
          <w:szCs w:val="22"/>
          <w:lang w:val="en-GB"/>
        </w:rPr>
      </w:pPr>
      <w:r w:rsidRPr="000C2078">
        <w:rPr>
          <w:rFonts w:cstheme="minorHAnsi"/>
          <w:sz w:val="22"/>
          <w:szCs w:val="22"/>
          <w:lang w:val="en-GB"/>
        </w:rPr>
        <w:t>All works to be carried out in accordance with current legislation and regulations</w:t>
      </w:r>
    </w:p>
    <w:p w14:paraId="6C7A1D66" w14:textId="0FF3B5D9" w:rsidR="000C2078" w:rsidRDefault="000C2078" w:rsidP="000C2078">
      <w:pPr>
        <w:pStyle w:val="ListParagraph"/>
        <w:numPr>
          <w:ilvl w:val="0"/>
          <w:numId w:val="22"/>
        </w:numPr>
        <w:spacing w:after="0"/>
        <w:ind w:left="426" w:hanging="426"/>
        <w:rPr>
          <w:rFonts w:cstheme="minorHAnsi"/>
          <w:sz w:val="22"/>
          <w:szCs w:val="22"/>
          <w:lang w:val="en-GB"/>
        </w:rPr>
      </w:pPr>
      <w:r w:rsidRPr="000C2078">
        <w:rPr>
          <w:rFonts w:cstheme="minorHAnsi"/>
          <w:sz w:val="22"/>
          <w:szCs w:val="22"/>
          <w:lang w:val="en-GB"/>
        </w:rPr>
        <w:t>Evidence of public liability insurance to be provided</w:t>
      </w:r>
    </w:p>
    <w:p w14:paraId="2C839A95" w14:textId="139408F9" w:rsidR="000F5091" w:rsidRPr="000C2078" w:rsidRDefault="000F5091" w:rsidP="000C2078">
      <w:pPr>
        <w:pStyle w:val="ListParagraph"/>
        <w:numPr>
          <w:ilvl w:val="0"/>
          <w:numId w:val="22"/>
        </w:numPr>
        <w:spacing w:after="0"/>
        <w:ind w:left="426" w:hanging="426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All arisings and waste material to be disposed of in accordance with waste disposal regulation</w:t>
      </w:r>
    </w:p>
    <w:p w14:paraId="31F98608" w14:textId="1595ED58" w:rsidR="000C2078" w:rsidRPr="000C2078" w:rsidRDefault="000C2078" w:rsidP="000C2078">
      <w:pPr>
        <w:pStyle w:val="ListParagraph"/>
        <w:numPr>
          <w:ilvl w:val="0"/>
          <w:numId w:val="22"/>
        </w:numPr>
        <w:spacing w:after="0"/>
        <w:ind w:left="426" w:hanging="426"/>
        <w:rPr>
          <w:rFonts w:cstheme="minorHAnsi"/>
          <w:sz w:val="22"/>
          <w:szCs w:val="22"/>
          <w:lang w:val="en-GB"/>
        </w:rPr>
      </w:pPr>
      <w:r w:rsidRPr="000C2078">
        <w:rPr>
          <w:rFonts w:cstheme="minorHAnsi"/>
          <w:sz w:val="22"/>
          <w:szCs w:val="22"/>
          <w:lang w:val="en-GB"/>
        </w:rPr>
        <w:t>Quotations required by:</w:t>
      </w:r>
      <w:r>
        <w:rPr>
          <w:rFonts w:cstheme="minorHAnsi"/>
          <w:sz w:val="22"/>
          <w:szCs w:val="22"/>
          <w:lang w:val="en-GB"/>
        </w:rPr>
        <w:t xml:space="preserve"> 30</w:t>
      </w:r>
      <w:r w:rsidRPr="000C2078">
        <w:rPr>
          <w:rFonts w:cstheme="minorHAnsi"/>
          <w:sz w:val="22"/>
          <w:szCs w:val="22"/>
          <w:vertAlign w:val="superscript"/>
          <w:lang w:val="en-GB"/>
        </w:rPr>
        <w:t>th</w:t>
      </w:r>
      <w:r>
        <w:rPr>
          <w:rFonts w:cstheme="minorHAnsi"/>
          <w:sz w:val="22"/>
          <w:szCs w:val="22"/>
          <w:lang w:val="en-GB"/>
        </w:rPr>
        <w:t xml:space="preserve"> June 2021</w:t>
      </w:r>
    </w:p>
    <w:p w14:paraId="2052677B" w14:textId="7DF970E2" w:rsidR="00CF7F2C" w:rsidRPr="00423599" w:rsidRDefault="000C2078" w:rsidP="002B3F06">
      <w:pPr>
        <w:pStyle w:val="ListParagraph"/>
        <w:numPr>
          <w:ilvl w:val="0"/>
          <w:numId w:val="22"/>
        </w:numPr>
        <w:spacing w:after="0"/>
        <w:ind w:left="426" w:hanging="426"/>
        <w:rPr>
          <w:rFonts w:cstheme="minorHAnsi"/>
          <w:lang w:val="en-GB"/>
        </w:rPr>
      </w:pPr>
      <w:r w:rsidRPr="00423599">
        <w:rPr>
          <w:rFonts w:cstheme="minorHAnsi"/>
          <w:sz w:val="22"/>
          <w:szCs w:val="22"/>
          <w:lang w:val="en-GB"/>
        </w:rPr>
        <w:t>Please return completed form to clerk@alderburyparishcouncil.gov.uk</w:t>
      </w:r>
    </w:p>
    <w:sectPr w:rsidR="00CF7F2C" w:rsidRPr="00423599" w:rsidSect="000C2078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851" w:right="1138" w:bottom="851" w:left="1138" w:header="720" w:footer="40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99C8" w14:textId="77777777" w:rsidR="002B3F06" w:rsidRDefault="002B3F06" w:rsidP="00590471">
      <w:r>
        <w:separator/>
      </w:r>
    </w:p>
  </w:endnote>
  <w:endnote w:type="continuationSeparator" w:id="0">
    <w:p w14:paraId="366626B1" w14:textId="77777777" w:rsidR="002B3F06" w:rsidRDefault="002B3F0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3090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B4D6B79" w14:textId="5CD93644" w:rsidR="00826300" w:rsidRPr="009D130E" w:rsidRDefault="00826300">
        <w:pPr>
          <w:pStyle w:val="Footer"/>
          <w:jc w:val="center"/>
          <w:rPr>
            <w:sz w:val="18"/>
            <w:szCs w:val="18"/>
          </w:rPr>
        </w:pPr>
        <w:r w:rsidRPr="009D130E">
          <w:rPr>
            <w:sz w:val="18"/>
            <w:szCs w:val="18"/>
          </w:rPr>
          <w:fldChar w:fldCharType="begin"/>
        </w:r>
        <w:r w:rsidRPr="009D130E">
          <w:rPr>
            <w:sz w:val="18"/>
            <w:szCs w:val="18"/>
          </w:rPr>
          <w:instrText xml:space="preserve"> PAGE   \* MERGEFORMAT </w:instrText>
        </w:r>
        <w:r w:rsidRPr="009D130E">
          <w:rPr>
            <w:sz w:val="18"/>
            <w:szCs w:val="18"/>
          </w:rPr>
          <w:fldChar w:fldCharType="separate"/>
        </w:r>
        <w:r w:rsidRPr="009D130E">
          <w:rPr>
            <w:noProof/>
            <w:sz w:val="18"/>
            <w:szCs w:val="18"/>
          </w:rPr>
          <w:t>2</w:t>
        </w:r>
        <w:r w:rsidRPr="009D130E">
          <w:rPr>
            <w:noProof/>
            <w:sz w:val="18"/>
            <w:szCs w:val="18"/>
          </w:rPr>
          <w:fldChar w:fldCharType="end"/>
        </w:r>
      </w:p>
    </w:sdtContent>
  </w:sdt>
  <w:p w14:paraId="121C2D80" w14:textId="648B9536" w:rsidR="00826300" w:rsidRDefault="00826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0450" w14:textId="77777777" w:rsidR="002B3F06" w:rsidRDefault="002B3F06" w:rsidP="00590471">
      <w:r>
        <w:separator/>
      </w:r>
    </w:p>
  </w:footnote>
  <w:footnote w:type="continuationSeparator" w:id="0">
    <w:p w14:paraId="1FBBD93D" w14:textId="77777777" w:rsidR="002B3F06" w:rsidRDefault="002B3F0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A265" w14:textId="1BA2B191" w:rsidR="00826300" w:rsidRDefault="00826300" w:rsidP="00763E0F">
    <w:pPr>
      <w:pStyle w:val="BodyText"/>
      <w:tabs>
        <w:tab w:val="right" w:pos="9964"/>
      </w:tabs>
    </w:pPr>
    <w:r w:rsidRPr="00060042">
      <w:rPr>
        <w:noProof/>
      </w:rPr>
      <w:t xml:space="preserve"> </w:t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F7EF" w14:textId="13145E4A" w:rsidR="002708FC" w:rsidRDefault="002708FC" w:rsidP="002708F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1C4C6A" wp14:editId="18AC4804">
          <wp:simplePos x="0" y="0"/>
          <wp:positionH relativeFrom="column">
            <wp:posOffset>5041900</wp:posOffset>
          </wp:positionH>
          <wp:positionV relativeFrom="paragraph">
            <wp:posOffset>-285750</wp:posOffset>
          </wp:positionV>
          <wp:extent cx="1517650" cy="1492885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855">
      <w:rPr>
        <w:noProof/>
      </w:rPr>
      <mc:AlternateContent>
        <mc:Choice Requires="wps">
          <w:drawing>
            <wp:inline distT="0" distB="0" distL="0" distR="0" wp14:anchorId="68945E85" wp14:editId="04D8FAA6">
              <wp:extent cx="3489325" cy="654050"/>
              <wp:effectExtent l="0" t="0" r="0" b="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32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2C10A6" w14:textId="77777777" w:rsidR="002708FC" w:rsidRPr="00FB18D6" w:rsidRDefault="002708FC" w:rsidP="002708FC">
                          <w:pP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FB18D6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ALDERBURY PARISH COUNCIL</w:t>
                          </w:r>
                        </w:p>
                        <w:p w14:paraId="27876462" w14:textId="77777777" w:rsidR="002708FC" w:rsidRDefault="002708FC" w:rsidP="002708FC">
                          <w:pPr>
                            <w:rPr>
                              <w:rFonts w:ascii="Ink Free" w:hAnsi="Ink Free"/>
                              <w:sz w:val="32"/>
                              <w:szCs w:val="32"/>
                            </w:rPr>
                          </w:pPr>
                          <w:r w:rsidRPr="00F41477">
                            <w:rPr>
                              <w:rFonts w:ascii="Ink Free" w:hAnsi="Ink Free"/>
                              <w:sz w:val="32"/>
                              <w:szCs w:val="32"/>
                            </w:rPr>
                            <w:t>Caring for Alderbury and Whaddon</w:t>
                          </w:r>
                        </w:p>
                        <w:p w14:paraId="1022C04C" w14:textId="77777777" w:rsidR="002708FC" w:rsidRDefault="002708FC" w:rsidP="002708FC">
                          <w:pPr>
                            <w:rPr>
                              <w:rFonts w:ascii="Ink Free" w:hAnsi="Ink Free"/>
                              <w:sz w:val="32"/>
                              <w:szCs w:val="32"/>
                            </w:rPr>
                          </w:pPr>
                        </w:p>
                        <w:p w14:paraId="2037DC08" w14:textId="77777777" w:rsidR="002708FC" w:rsidRDefault="002708FC" w:rsidP="002708FC">
                          <w:pPr>
                            <w:rPr>
                              <w:rFonts w:ascii="Ink Free" w:hAnsi="Ink Free"/>
                              <w:sz w:val="32"/>
                              <w:szCs w:val="32"/>
                            </w:rPr>
                          </w:pPr>
                        </w:p>
                        <w:p w14:paraId="1A00F022" w14:textId="77777777" w:rsidR="002708FC" w:rsidRPr="00F41477" w:rsidRDefault="002708FC" w:rsidP="002708FC">
                          <w:pPr>
                            <w:rPr>
                              <w:rFonts w:ascii="Ink Free" w:hAnsi="Ink Free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945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74.75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vOCAIAAO8DAAAOAAAAZHJzL2Uyb0RvYy54bWysU9tu2zAMfR+wfxD0vthJk6414hRdigwD&#10;ugvQ7gNkWbaFyaJGKbGzrx8lp1m2vQ3TgyCK5BHPIbW+G3vDDgq9Blvy+SznTFkJtbZtyb8+797c&#10;cOaDsLUwYFXJj8rzu83rV+vBFWoBHZhaISMQ64vBlbwLwRVZ5mWneuFn4JQlZwPYi0AmtlmNYiD0&#10;3mSLPL/OBsDaIUjlPd0+TE6+SfhNo2T43DReBWZKTrWFtGPaq7hnm7UoWhSu0/JUhviHKnqhLT16&#10;hnoQQbA96r+gei0RPDRhJqHPoGm0VIkDsZnnf7B56oRTiQuJ491ZJv//YOWnwxdkui75gjMremrR&#10;sxoDewcjm0d1BucLCnpyFBZGuqYuJ6bePYL85pmFbSdsq+4RYeiUqKm6lJldpE44PoJUw0eo6Rmx&#10;D5CAxgb7KB2JwQidunQ8dyaWIunyanlze7VYcSbJd71a5qvUukwUL9kOfXivoGfxUHKkzid0cXj0&#10;gXhQ6EtIfMyD0fVOG5MMbKutQXYQNCW7tCJ1SvktzNgYbCGmTe54k2hGZhPHMFbjSbYK6iMRRpim&#10;jn4JHTrAH5wNNHEl99/3AhVn5oMl0W7ny2Uc0WQsV28XZOClp7r0CCsJquSBs+m4DdNY7x3qtqOX&#10;pjZZuCehG500iB2ZqjrVTVOVeJ5+QBzbSztF/fqnm58AAAD//wMAUEsDBBQABgAIAAAAIQBeZfuw&#10;2wAAAAUBAAAPAAAAZHJzL2Rvd25yZXYueG1sTI/NTsMwEITvSLyDtUhcEHWApj9pnAqQQFxb+gCb&#10;eJtExOsodpv07Vm4wGWk1Yxmvs23k+vUmYbQejbwMEtAEVfetlwbOHy+3a9AhYhssfNMBi4UYFtc&#10;X+WYWT/yjs77WCsp4ZChgSbGPtM6VA05DDPfE4t39IPDKOdQazvgKOWu049JstAOW5aFBnt6baj6&#10;2p+cgePHeJeux/I9Hpa7+eIF22XpL8bc3kzPG1CRpvgXhh98QYdCmEp/YhtUZ0Aeib8qXjpfp6BK&#10;CSVPCegi1//pi28AAAD//wMAUEsBAi0AFAAGAAgAAAAhALaDOJL+AAAA4QEAABMAAAAAAAAAAAAA&#10;AAAAAAAAAFtDb250ZW50X1R5cGVzXS54bWxQSwECLQAUAAYACAAAACEAOP0h/9YAAACUAQAACwAA&#10;AAAAAAAAAAAAAAAvAQAAX3JlbHMvLnJlbHNQSwECLQAUAAYACAAAACEAz+Z7zggCAADvAwAADgAA&#10;AAAAAAAAAAAAAAAuAgAAZHJzL2Uyb0RvYy54bWxQSwECLQAUAAYACAAAACEAXmX7sNsAAAAFAQAA&#10;DwAAAAAAAAAAAAAAAABiBAAAZHJzL2Rvd25yZXYueG1sUEsFBgAAAAAEAAQA8wAAAGoFAAAAAA==&#10;" stroked="f">
              <v:textbox>
                <w:txbxContent>
                  <w:p w14:paraId="1A2C10A6" w14:textId="77777777" w:rsidR="002708FC" w:rsidRPr="00FB18D6" w:rsidRDefault="002708FC" w:rsidP="002708FC">
                    <w:pPr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FB18D6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ALDERBURY PARISH COUNCIL</w:t>
                    </w:r>
                  </w:p>
                  <w:p w14:paraId="27876462" w14:textId="77777777" w:rsidR="002708FC" w:rsidRDefault="002708FC" w:rsidP="002708FC">
                    <w:pPr>
                      <w:rPr>
                        <w:rFonts w:ascii="Ink Free" w:hAnsi="Ink Free"/>
                        <w:sz w:val="32"/>
                        <w:szCs w:val="32"/>
                      </w:rPr>
                    </w:pPr>
                    <w:r w:rsidRPr="00F41477">
                      <w:rPr>
                        <w:rFonts w:ascii="Ink Free" w:hAnsi="Ink Free"/>
                        <w:sz w:val="32"/>
                        <w:szCs w:val="32"/>
                      </w:rPr>
                      <w:t>Caring for Alderbury and Whaddon</w:t>
                    </w:r>
                  </w:p>
                  <w:p w14:paraId="1022C04C" w14:textId="77777777" w:rsidR="002708FC" w:rsidRDefault="002708FC" w:rsidP="002708FC">
                    <w:pPr>
                      <w:rPr>
                        <w:rFonts w:ascii="Ink Free" w:hAnsi="Ink Free"/>
                        <w:sz w:val="32"/>
                        <w:szCs w:val="32"/>
                      </w:rPr>
                    </w:pPr>
                  </w:p>
                  <w:p w14:paraId="2037DC08" w14:textId="77777777" w:rsidR="002708FC" w:rsidRDefault="002708FC" w:rsidP="002708FC">
                    <w:pPr>
                      <w:rPr>
                        <w:rFonts w:ascii="Ink Free" w:hAnsi="Ink Free"/>
                        <w:sz w:val="32"/>
                        <w:szCs w:val="32"/>
                      </w:rPr>
                    </w:pPr>
                  </w:p>
                  <w:p w14:paraId="1A00F022" w14:textId="77777777" w:rsidR="002708FC" w:rsidRPr="00F41477" w:rsidRDefault="002708FC" w:rsidP="002708FC">
                    <w:pPr>
                      <w:rPr>
                        <w:rFonts w:ascii="Ink Free" w:hAnsi="Ink Free"/>
                        <w:sz w:val="32"/>
                        <w:szCs w:val="3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2E655C9B" w14:textId="2268665F" w:rsidR="000C59DA" w:rsidRDefault="000C5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5FD"/>
    <w:multiLevelType w:val="multilevel"/>
    <w:tmpl w:val="23B07632"/>
    <w:styleLink w:val="Style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3AD4"/>
    <w:multiLevelType w:val="hybridMultilevel"/>
    <w:tmpl w:val="1F86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88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755AF5"/>
    <w:multiLevelType w:val="multilevel"/>
    <w:tmpl w:val="6B4A72C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D416B4"/>
    <w:multiLevelType w:val="hybridMultilevel"/>
    <w:tmpl w:val="3FBECC02"/>
    <w:lvl w:ilvl="0" w:tplc="74E60A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80D00"/>
    <w:multiLevelType w:val="hybridMultilevel"/>
    <w:tmpl w:val="5012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334"/>
    <w:multiLevelType w:val="hybridMultilevel"/>
    <w:tmpl w:val="7B525D42"/>
    <w:lvl w:ilvl="0" w:tplc="DC5E9CA8">
      <w:start w:val="1"/>
      <w:numFmt w:val="lowerLetter"/>
      <w:lvlText w:val="%1)"/>
      <w:lvlJc w:val="left"/>
      <w:pPr>
        <w:ind w:left="1571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5F2EAB"/>
    <w:multiLevelType w:val="multilevel"/>
    <w:tmpl w:val="E110BF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5F2D8C"/>
    <w:multiLevelType w:val="hybridMultilevel"/>
    <w:tmpl w:val="1DFE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63C0"/>
    <w:multiLevelType w:val="multilevel"/>
    <w:tmpl w:val="72A6A53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sz w:val="22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8B3C59"/>
    <w:multiLevelType w:val="hybridMultilevel"/>
    <w:tmpl w:val="7346E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4F15"/>
    <w:multiLevelType w:val="multilevel"/>
    <w:tmpl w:val="23B0763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552C7B"/>
    <w:multiLevelType w:val="hybridMultilevel"/>
    <w:tmpl w:val="472A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A5718"/>
    <w:multiLevelType w:val="hybridMultilevel"/>
    <w:tmpl w:val="0F4C5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92354"/>
    <w:multiLevelType w:val="hybridMultilevel"/>
    <w:tmpl w:val="2534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67F9C"/>
    <w:multiLevelType w:val="hybridMultilevel"/>
    <w:tmpl w:val="928E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94BE4"/>
    <w:multiLevelType w:val="hybridMultilevel"/>
    <w:tmpl w:val="8306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4AEE"/>
    <w:multiLevelType w:val="multilevel"/>
    <w:tmpl w:val="A4609C7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176AD8"/>
    <w:multiLevelType w:val="multilevel"/>
    <w:tmpl w:val="08090025"/>
    <w:styleLink w:val="1111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FFA691B"/>
    <w:multiLevelType w:val="hybridMultilevel"/>
    <w:tmpl w:val="7812DBDA"/>
    <w:lvl w:ilvl="0" w:tplc="09F0B55E">
      <w:start w:val="13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8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20"/>
  </w:num>
  <w:num w:numId="15">
    <w:abstractNumId w:val="13"/>
  </w:num>
  <w:num w:numId="16">
    <w:abstractNumId w:val="17"/>
  </w:num>
  <w:num w:numId="17">
    <w:abstractNumId w:val="6"/>
  </w:num>
  <w:num w:numId="18">
    <w:abstractNumId w:val="16"/>
  </w:num>
  <w:num w:numId="19">
    <w:abstractNumId w:val="15"/>
  </w:num>
  <w:num w:numId="20">
    <w:abstractNumId w:val="1"/>
  </w:num>
  <w:num w:numId="21">
    <w:abstractNumId w:val="14"/>
  </w:num>
  <w:num w:numId="2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1"/>
    <w:rsid w:val="00001436"/>
    <w:rsid w:val="000025B0"/>
    <w:rsid w:val="00012DDE"/>
    <w:rsid w:val="00014B8F"/>
    <w:rsid w:val="0002517F"/>
    <w:rsid w:val="000466CE"/>
    <w:rsid w:val="00047EB5"/>
    <w:rsid w:val="000526AE"/>
    <w:rsid w:val="00056B49"/>
    <w:rsid w:val="00060042"/>
    <w:rsid w:val="00064D94"/>
    <w:rsid w:val="00066EEC"/>
    <w:rsid w:val="000677D1"/>
    <w:rsid w:val="000740B1"/>
    <w:rsid w:val="000755A7"/>
    <w:rsid w:val="00076281"/>
    <w:rsid w:val="00077E13"/>
    <w:rsid w:val="00080871"/>
    <w:rsid w:val="000842C7"/>
    <w:rsid w:val="0008685D"/>
    <w:rsid w:val="000971A8"/>
    <w:rsid w:val="000B5DCC"/>
    <w:rsid w:val="000B691B"/>
    <w:rsid w:val="000B6ED1"/>
    <w:rsid w:val="000C2078"/>
    <w:rsid w:val="000C59DA"/>
    <w:rsid w:val="000F5091"/>
    <w:rsid w:val="00102C7E"/>
    <w:rsid w:val="00112E9C"/>
    <w:rsid w:val="00112FD7"/>
    <w:rsid w:val="00131FDD"/>
    <w:rsid w:val="00143EC3"/>
    <w:rsid w:val="00147516"/>
    <w:rsid w:val="00150ABD"/>
    <w:rsid w:val="00152E81"/>
    <w:rsid w:val="001543ED"/>
    <w:rsid w:val="00154825"/>
    <w:rsid w:val="00161BF3"/>
    <w:rsid w:val="00164B88"/>
    <w:rsid w:val="00181688"/>
    <w:rsid w:val="001837CA"/>
    <w:rsid w:val="001A56B5"/>
    <w:rsid w:val="001F2A07"/>
    <w:rsid w:val="001F7534"/>
    <w:rsid w:val="00217974"/>
    <w:rsid w:val="00222466"/>
    <w:rsid w:val="00223DC8"/>
    <w:rsid w:val="00250956"/>
    <w:rsid w:val="002708FC"/>
    <w:rsid w:val="00284167"/>
    <w:rsid w:val="00284AAB"/>
    <w:rsid w:val="00290C71"/>
    <w:rsid w:val="00296BDF"/>
    <w:rsid w:val="002A5B58"/>
    <w:rsid w:val="002A77A9"/>
    <w:rsid w:val="002B3F06"/>
    <w:rsid w:val="002B4549"/>
    <w:rsid w:val="002B673F"/>
    <w:rsid w:val="002B79EF"/>
    <w:rsid w:val="002B7BA4"/>
    <w:rsid w:val="002C0925"/>
    <w:rsid w:val="002C5597"/>
    <w:rsid w:val="002C7F28"/>
    <w:rsid w:val="002E32C4"/>
    <w:rsid w:val="002E5E63"/>
    <w:rsid w:val="00302936"/>
    <w:rsid w:val="00305A0C"/>
    <w:rsid w:val="00310F17"/>
    <w:rsid w:val="00311F82"/>
    <w:rsid w:val="0031249D"/>
    <w:rsid w:val="00312E98"/>
    <w:rsid w:val="00313CDB"/>
    <w:rsid w:val="00325000"/>
    <w:rsid w:val="003326CB"/>
    <w:rsid w:val="003349E3"/>
    <w:rsid w:val="003352BB"/>
    <w:rsid w:val="003407CC"/>
    <w:rsid w:val="00346D76"/>
    <w:rsid w:val="00346E76"/>
    <w:rsid w:val="003531C5"/>
    <w:rsid w:val="00355EC2"/>
    <w:rsid w:val="00362F13"/>
    <w:rsid w:val="00363D69"/>
    <w:rsid w:val="00371A84"/>
    <w:rsid w:val="00376291"/>
    <w:rsid w:val="00380FD1"/>
    <w:rsid w:val="00383D02"/>
    <w:rsid w:val="003B0B0C"/>
    <w:rsid w:val="003B2F6C"/>
    <w:rsid w:val="003B6CAF"/>
    <w:rsid w:val="003C415F"/>
    <w:rsid w:val="003F7CC0"/>
    <w:rsid w:val="00401C17"/>
    <w:rsid w:val="00412172"/>
    <w:rsid w:val="004129C7"/>
    <w:rsid w:val="0041526E"/>
    <w:rsid w:val="004201A4"/>
    <w:rsid w:val="004202DE"/>
    <w:rsid w:val="00423599"/>
    <w:rsid w:val="0043393A"/>
    <w:rsid w:val="00440D8D"/>
    <w:rsid w:val="004426F5"/>
    <w:rsid w:val="00450ADB"/>
    <w:rsid w:val="00460133"/>
    <w:rsid w:val="0046388C"/>
    <w:rsid w:val="004672B6"/>
    <w:rsid w:val="004758EB"/>
    <w:rsid w:val="00480A7A"/>
    <w:rsid w:val="00483C54"/>
    <w:rsid w:val="0049073F"/>
    <w:rsid w:val="004A5CA3"/>
    <w:rsid w:val="004B1750"/>
    <w:rsid w:val="004C7AF8"/>
    <w:rsid w:val="004D4F93"/>
    <w:rsid w:val="004E158A"/>
    <w:rsid w:val="004E591E"/>
    <w:rsid w:val="004F42E3"/>
    <w:rsid w:val="00503717"/>
    <w:rsid w:val="00505ED0"/>
    <w:rsid w:val="00514DF7"/>
    <w:rsid w:val="005239FB"/>
    <w:rsid w:val="00525A21"/>
    <w:rsid w:val="00525B80"/>
    <w:rsid w:val="00535F21"/>
    <w:rsid w:val="005471D7"/>
    <w:rsid w:val="00556A9B"/>
    <w:rsid w:val="00565C77"/>
    <w:rsid w:val="0056708E"/>
    <w:rsid w:val="00571044"/>
    <w:rsid w:val="00574075"/>
    <w:rsid w:val="005750D8"/>
    <w:rsid w:val="005801E5"/>
    <w:rsid w:val="00586237"/>
    <w:rsid w:val="00590471"/>
    <w:rsid w:val="0059290B"/>
    <w:rsid w:val="005A7F97"/>
    <w:rsid w:val="005B77F4"/>
    <w:rsid w:val="005C2C84"/>
    <w:rsid w:val="005C2E7F"/>
    <w:rsid w:val="005C57AB"/>
    <w:rsid w:val="005D01FA"/>
    <w:rsid w:val="005D7EA0"/>
    <w:rsid w:val="005E667E"/>
    <w:rsid w:val="005F0DE0"/>
    <w:rsid w:val="00602699"/>
    <w:rsid w:val="00604444"/>
    <w:rsid w:val="0060461A"/>
    <w:rsid w:val="006055FC"/>
    <w:rsid w:val="006123CE"/>
    <w:rsid w:val="00613DB0"/>
    <w:rsid w:val="006358EE"/>
    <w:rsid w:val="00667EA6"/>
    <w:rsid w:val="00670F91"/>
    <w:rsid w:val="006716D8"/>
    <w:rsid w:val="0068020C"/>
    <w:rsid w:val="006920F0"/>
    <w:rsid w:val="006956AF"/>
    <w:rsid w:val="006A29FA"/>
    <w:rsid w:val="006B59DC"/>
    <w:rsid w:val="006C020C"/>
    <w:rsid w:val="006C6CA3"/>
    <w:rsid w:val="006D3ED1"/>
    <w:rsid w:val="006D4B6E"/>
    <w:rsid w:val="006D79A8"/>
    <w:rsid w:val="006E23C0"/>
    <w:rsid w:val="006F343B"/>
    <w:rsid w:val="006F4194"/>
    <w:rsid w:val="00704C27"/>
    <w:rsid w:val="00707942"/>
    <w:rsid w:val="00717A9F"/>
    <w:rsid w:val="007379B1"/>
    <w:rsid w:val="0074392D"/>
    <w:rsid w:val="007456EF"/>
    <w:rsid w:val="00751627"/>
    <w:rsid w:val="007524EA"/>
    <w:rsid w:val="00756E0A"/>
    <w:rsid w:val="007575B6"/>
    <w:rsid w:val="00757A5C"/>
    <w:rsid w:val="00763E0F"/>
    <w:rsid w:val="00764C98"/>
    <w:rsid w:val="00766FB2"/>
    <w:rsid w:val="00767855"/>
    <w:rsid w:val="0077101D"/>
    <w:rsid w:val="007831C0"/>
    <w:rsid w:val="00784EAF"/>
    <w:rsid w:val="007A6F3A"/>
    <w:rsid w:val="007B0E62"/>
    <w:rsid w:val="007C64E0"/>
    <w:rsid w:val="007C7BCD"/>
    <w:rsid w:val="007D1797"/>
    <w:rsid w:val="007E101E"/>
    <w:rsid w:val="007E28BA"/>
    <w:rsid w:val="007E699F"/>
    <w:rsid w:val="007E7A54"/>
    <w:rsid w:val="007F0924"/>
    <w:rsid w:val="007F1731"/>
    <w:rsid w:val="007F5B63"/>
    <w:rsid w:val="0080311A"/>
    <w:rsid w:val="00803A0A"/>
    <w:rsid w:val="008110B2"/>
    <w:rsid w:val="0082296F"/>
    <w:rsid w:val="00826300"/>
    <w:rsid w:val="00846CB9"/>
    <w:rsid w:val="00866FD0"/>
    <w:rsid w:val="00871E2A"/>
    <w:rsid w:val="00871E2D"/>
    <w:rsid w:val="008A1E6E"/>
    <w:rsid w:val="008B108C"/>
    <w:rsid w:val="008C1CAC"/>
    <w:rsid w:val="008C2CFC"/>
    <w:rsid w:val="008C3A57"/>
    <w:rsid w:val="008E6A5A"/>
    <w:rsid w:val="008F0E6E"/>
    <w:rsid w:val="008F2A33"/>
    <w:rsid w:val="008F3C81"/>
    <w:rsid w:val="00906508"/>
    <w:rsid w:val="00913729"/>
    <w:rsid w:val="00932BEC"/>
    <w:rsid w:val="00941913"/>
    <w:rsid w:val="00945A5D"/>
    <w:rsid w:val="009475DC"/>
    <w:rsid w:val="00967B93"/>
    <w:rsid w:val="0097173D"/>
    <w:rsid w:val="0097305E"/>
    <w:rsid w:val="0097493B"/>
    <w:rsid w:val="009825CC"/>
    <w:rsid w:val="0099235B"/>
    <w:rsid w:val="009927F9"/>
    <w:rsid w:val="00996447"/>
    <w:rsid w:val="009A0460"/>
    <w:rsid w:val="009A2E47"/>
    <w:rsid w:val="009A56EA"/>
    <w:rsid w:val="009A7046"/>
    <w:rsid w:val="009B0EC7"/>
    <w:rsid w:val="009B6DB3"/>
    <w:rsid w:val="009C4731"/>
    <w:rsid w:val="009C6BDF"/>
    <w:rsid w:val="009C754C"/>
    <w:rsid w:val="009D130E"/>
    <w:rsid w:val="009D1644"/>
    <w:rsid w:val="009D20C6"/>
    <w:rsid w:val="009D6737"/>
    <w:rsid w:val="009E4BED"/>
    <w:rsid w:val="00A26771"/>
    <w:rsid w:val="00A26E65"/>
    <w:rsid w:val="00A31B16"/>
    <w:rsid w:val="00A31EDF"/>
    <w:rsid w:val="00A66551"/>
    <w:rsid w:val="00A7253C"/>
    <w:rsid w:val="00A82EEE"/>
    <w:rsid w:val="00A9291F"/>
    <w:rsid w:val="00AA34AD"/>
    <w:rsid w:val="00AA3ED3"/>
    <w:rsid w:val="00AA656E"/>
    <w:rsid w:val="00AB10DC"/>
    <w:rsid w:val="00AB5B45"/>
    <w:rsid w:val="00AC293E"/>
    <w:rsid w:val="00AC2DED"/>
    <w:rsid w:val="00AC73C2"/>
    <w:rsid w:val="00AE3F21"/>
    <w:rsid w:val="00AF1C33"/>
    <w:rsid w:val="00B01860"/>
    <w:rsid w:val="00B03C0E"/>
    <w:rsid w:val="00B142D4"/>
    <w:rsid w:val="00B14A5D"/>
    <w:rsid w:val="00B15B41"/>
    <w:rsid w:val="00B16F96"/>
    <w:rsid w:val="00B22CAC"/>
    <w:rsid w:val="00B25A44"/>
    <w:rsid w:val="00B260B0"/>
    <w:rsid w:val="00B46D63"/>
    <w:rsid w:val="00B4713F"/>
    <w:rsid w:val="00B513EA"/>
    <w:rsid w:val="00B6466C"/>
    <w:rsid w:val="00B64B9A"/>
    <w:rsid w:val="00B65B24"/>
    <w:rsid w:val="00B772BD"/>
    <w:rsid w:val="00B876F0"/>
    <w:rsid w:val="00BB3F50"/>
    <w:rsid w:val="00BB4F08"/>
    <w:rsid w:val="00BC5797"/>
    <w:rsid w:val="00BE446A"/>
    <w:rsid w:val="00BE6F7B"/>
    <w:rsid w:val="00BF0540"/>
    <w:rsid w:val="00BF2EFF"/>
    <w:rsid w:val="00BF370E"/>
    <w:rsid w:val="00C06A7F"/>
    <w:rsid w:val="00C079D2"/>
    <w:rsid w:val="00C10D8B"/>
    <w:rsid w:val="00C128C3"/>
    <w:rsid w:val="00C14078"/>
    <w:rsid w:val="00C24D16"/>
    <w:rsid w:val="00C35008"/>
    <w:rsid w:val="00C35D77"/>
    <w:rsid w:val="00C4249E"/>
    <w:rsid w:val="00C47A0D"/>
    <w:rsid w:val="00C54CC7"/>
    <w:rsid w:val="00C55935"/>
    <w:rsid w:val="00C60E99"/>
    <w:rsid w:val="00C61382"/>
    <w:rsid w:val="00C7390A"/>
    <w:rsid w:val="00C76F8A"/>
    <w:rsid w:val="00C94FA9"/>
    <w:rsid w:val="00C95455"/>
    <w:rsid w:val="00C96594"/>
    <w:rsid w:val="00CA12CA"/>
    <w:rsid w:val="00CB30AB"/>
    <w:rsid w:val="00CB61CB"/>
    <w:rsid w:val="00CC0A41"/>
    <w:rsid w:val="00CD16C6"/>
    <w:rsid w:val="00CD2A8F"/>
    <w:rsid w:val="00CE1E3D"/>
    <w:rsid w:val="00CE4123"/>
    <w:rsid w:val="00CF4F0E"/>
    <w:rsid w:val="00CF6D48"/>
    <w:rsid w:val="00CF7F2C"/>
    <w:rsid w:val="00D03598"/>
    <w:rsid w:val="00D053FA"/>
    <w:rsid w:val="00D14DAC"/>
    <w:rsid w:val="00D16781"/>
    <w:rsid w:val="00D30BA0"/>
    <w:rsid w:val="00D323A8"/>
    <w:rsid w:val="00D46545"/>
    <w:rsid w:val="00D53E4B"/>
    <w:rsid w:val="00D763C4"/>
    <w:rsid w:val="00D827A6"/>
    <w:rsid w:val="00D95F30"/>
    <w:rsid w:val="00DB349C"/>
    <w:rsid w:val="00DB6D8A"/>
    <w:rsid w:val="00DC4BC1"/>
    <w:rsid w:val="00DD5331"/>
    <w:rsid w:val="00DF0CE6"/>
    <w:rsid w:val="00DF2FD5"/>
    <w:rsid w:val="00E105A2"/>
    <w:rsid w:val="00E1325F"/>
    <w:rsid w:val="00E1421B"/>
    <w:rsid w:val="00E25478"/>
    <w:rsid w:val="00E26AED"/>
    <w:rsid w:val="00E47602"/>
    <w:rsid w:val="00E51DA7"/>
    <w:rsid w:val="00E62DBA"/>
    <w:rsid w:val="00E73AB8"/>
    <w:rsid w:val="00E90A60"/>
    <w:rsid w:val="00EA4571"/>
    <w:rsid w:val="00ED47F7"/>
    <w:rsid w:val="00EE711E"/>
    <w:rsid w:val="00EE7E09"/>
    <w:rsid w:val="00EF6FF1"/>
    <w:rsid w:val="00EF7C3B"/>
    <w:rsid w:val="00F0223C"/>
    <w:rsid w:val="00F13465"/>
    <w:rsid w:val="00F16A92"/>
    <w:rsid w:val="00F3235D"/>
    <w:rsid w:val="00F46E51"/>
    <w:rsid w:val="00F51798"/>
    <w:rsid w:val="00F553AD"/>
    <w:rsid w:val="00F5605F"/>
    <w:rsid w:val="00F61ACA"/>
    <w:rsid w:val="00F6258E"/>
    <w:rsid w:val="00F67EDF"/>
    <w:rsid w:val="00F7693C"/>
    <w:rsid w:val="00F85C16"/>
    <w:rsid w:val="00F878BD"/>
    <w:rsid w:val="00F92B3F"/>
    <w:rsid w:val="00F9433B"/>
    <w:rsid w:val="00FB02B5"/>
    <w:rsid w:val="00FB338B"/>
    <w:rsid w:val="00FB420C"/>
    <w:rsid w:val="00FC0E55"/>
    <w:rsid w:val="00FD1E56"/>
    <w:rsid w:val="00FE41E8"/>
    <w:rsid w:val="00FE71FD"/>
    <w:rsid w:val="00FE7401"/>
    <w:rsid w:val="00FF0DB8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45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784EAF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1526E"/>
    <w:pPr>
      <w:keepNext/>
      <w:widowControl/>
      <w:tabs>
        <w:tab w:val="num" w:pos="576"/>
      </w:tabs>
      <w:autoSpaceDE/>
      <w:autoSpaceDN/>
      <w:adjustRightInd/>
      <w:spacing w:before="240" w:after="60"/>
      <w:ind w:left="578" w:hanging="578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41526E"/>
    <w:pPr>
      <w:keepNext/>
      <w:widowControl/>
      <w:autoSpaceDE/>
      <w:autoSpaceDN/>
      <w:adjustRightInd/>
      <w:spacing w:before="240"/>
      <w:ind w:left="1800" w:hanging="180"/>
      <w:outlineLvl w:val="2"/>
    </w:pPr>
    <w:rPr>
      <w:rFonts w:ascii="Times New Roman" w:hAnsi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41526E"/>
    <w:pPr>
      <w:keepNext/>
      <w:widowControl/>
      <w:autoSpaceDE/>
      <w:autoSpaceDN/>
      <w:adjustRightInd/>
      <w:ind w:left="2520" w:hanging="360"/>
      <w:outlineLvl w:val="3"/>
    </w:pPr>
    <w:rPr>
      <w:rFonts w:ascii="CG Omega" w:hAnsi="CG Omega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1526E"/>
    <w:pPr>
      <w:keepNext/>
      <w:widowControl/>
      <w:autoSpaceDE/>
      <w:autoSpaceDN/>
      <w:adjustRightInd/>
      <w:ind w:left="3240" w:hanging="360"/>
      <w:jc w:val="center"/>
      <w:outlineLvl w:val="4"/>
    </w:pPr>
    <w:rPr>
      <w:rFonts w:ascii="CG Omega" w:hAnsi="CG Omega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1526E"/>
    <w:pPr>
      <w:keepNext/>
      <w:widowControl/>
      <w:tabs>
        <w:tab w:val="num" w:pos="1152"/>
      </w:tabs>
      <w:autoSpaceDE/>
      <w:autoSpaceDN/>
      <w:adjustRightInd/>
      <w:ind w:left="1152" w:hanging="1152"/>
      <w:jc w:val="both"/>
      <w:outlineLvl w:val="5"/>
    </w:pPr>
    <w:rPr>
      <w:rFonts w:ascii="Times New Roman" w:hAnsi="Times New Roman"/>
      <w:b/>
      <w:bCs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1526E"/>
    <w:pPr>
      <w:keepNext/>
      <w:widowControl/>
      <w:tabs>
        <w:tab w:val="num" w:pos="1296"/>
      </w:tabs>
      <w:autoSpaceDE/>
      <w:autoSpaceDN/>
      <w:adjustRightInd/>
      <w:ind w:left="1296" w:hanging="1296"/>
      <w:jc w:val="center"/>
      <w:outlineLvl w:val="6"/>
    </w:pPr>
    <w:rPr>
      <w:rFonts w:ascii="Times New Roman" w:hAnsi="Times New Roman"/>
      <w:b/>
      <w:bCs/>
      <w:sz w:val="32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41526E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41526E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34"/>
    <w:qFormat/>
    <w:rsid w:val="00F0223C"/>
    <w:pPr>
      <w:numPr>
        <w:numId w:val="1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5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uiPriority w:val="1"/>
    <w:semiHidden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paragraph" w:styleId="Closing">
    <w:name w:val="Closing"/>
    <w:basedOn w:val="Normal"/>
    <w:link w:val="ClosingChar"/>
    <w:uiPriority w:val="99"/>
    <w:rsid w:val="00784EAF"/>
  </w:style>
  <w:style w:type="character" w:customStyle="1" w:styleId="ClosingChar">
    <w:name w:val="Closing Char"/>
    <w:basedOn w:val="DefaultParagraphFont"/>
    <w:link w:val="Closing"/>
    <w:uiPriority w:val="99"/>
    <w:rsid w:val="00784EAF"/>
  </w:style>
  <w:style w:type="character" w:styleId="Hyperlink">
    <w:name w:val="Hyperlink"/>
    <w:basedOn w:val="DefaultParagraphFont"/>
    <w:uiPriority w:val="99"/>
    <w:unhideWhenUsed/>
    <w:rsid w:val="00871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71E2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B1750"/>
  </w:style>
  <w:style w:type="paragraph" w:styleId="DocumentMap">
    <w:name w:val="Document Map"/>
    <w:basedOn w:val="Normal"/>
    <w:link w:val="DocumentMapChar"/>
    <w:semiHidden/>
    <w:rsid w:val="004B1750"/>
    <w:pPr>
      <w:widowControl/>
      <w:shd w:val="clear" w:color="auto" w:fill="000080"/>
      <w:autoSpaceDE/>
      <w:autoSpaceDN/>
      <w:adjustRightInd/>
    </w:pPr>
    <w:rPr>
      <w:rFonts w:ascii="Tahoma" w:hAnsi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4B1750"/>
    <w:rPr>
      <w:rFonts w:ascii="Tahoma" w:hAnsi="Tahoma"/>
      <w:sz w:val="20"/>
      <w:szCs w:val="20"/>
      <w:shd w:val="clear" w:color="auto" w:fill="000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5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F0D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2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6F5"/>
    <w:rPr>
      <w:sz w:val="20"/>
      <w:szCs w:val="20"/>
    </w:rPr>
  </w:style>
  <w:style w:type="character" w:styleId="FootnoteReference">
    <w:name w:val="footnote reference"/>
    <w:uiPriority w:val="99"/>
    <w:rsid w:val="004426F5"/>
    <w:rPr>
      <w:vertAlign w:val="superscript"/>
    </w:rPr>
  </w:style>
  <w:style w:type="paragraph" w:customStyle="1" w:styleId="Heading1111">
    <w:name w:val="Heading 1111"/>
    <w:basedOn w:val="ListParagraph"/>
    <w:qFormat/>
    <w:rsid w:val="004426F5"/>
    <w:pPr>
      <w:widowControl/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autoSpaceDE/>
      <w:autoSpaceDN/>
      <w:adjustRightInd/>
      <w:spacing w:before="60" w:after="60" w:line="276" w:lineRule="auto"/>
      <w:contextualSpacing/>
      <w:jc w:val="both"/>
    </w:pPr>
    <w:rPr>
      <w:rFonts w:ascii="Arial" w:hAnsi="Arial"/>
      <w:b/>
      <w:spacing w:val="-3"/>
      <w:sz w:val="24"/>
      <w:lang w:val="x-none"/>
    </w:rPr>
  </w:style>
  <w:style w:type="numbering" w:customStyle="1" w:styleId="Style1">
    <w:name w:val="Style1"/>
    <w:uiPriority w:val="99"/>
    <w:rsid w:val="009E4BED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rsid w:val="0041526E"/>
    <w:rPr>
      <w:rFonts w:ascii="Times New Roman" w:hAnsi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1526E"/>
    <w:rPr>
      <w:rFonts w:ascii="Times New Roman" w:hAnsi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41526E"/>
    <w:rPr>
      <w:rFonts w:ascii="CG Omega" w:hAnsi="CG Omega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1526E"/>
    <w:rPr>
      <w:rFonts w:ascii="CG Omega" w:hAnsi="CG Omega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1526E"/>
    <w:rPr>
      <w:rFonts w:ascii="Times New Roman" w:hAnsi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1526E"/>
    <w:rPr>
      <w:rFonts w:ascii="Times New Roman" w:hAnsi="Times New Roman"/>
      <w:b/>
      <w:bCs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1526E"/>
    <w:rPr>
      <w:rFonts w:ascii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1526E"/>
    <w:rPr>
      <w:rFonts w:ascii="Arial" w:hAnsi="Arial" w:cs="Arial"/>
      <w:lang w:val="en-GB"/>
    </w:rPr>
  </w:style>
  <w:style w:type="numbering" w:styleId="111111">
    <w:name w:val="Outline List 2"/>
    <w:basedOn w:val="NoList"/>
    <w:rsid w:val="0041526E"/>
    <w:pPr>
      <w:numPr>
        <w:numId w:val="4"/>
      </w:numPr>
    </w:pPr>
  </w:style>
  <w:style w:type="paragraph" w:customStyle="1" w:styleId="StyleHeading212ptNotBold">
    <w:name w:val="Style Heading 2 + 12 pt Not Bold"/>
    <w:basedOn w:val="Heading2"/>
    <w:rsid w:val="0041526E"/>
    <w:pPr>
      <w:numPr>
        <w:ilvl w:val="1"/>
      </w:numPr>
      <w:tabs>
        <w:tab w:val="num" w:pos="576"/>
      </w:tabs>
      <w:ind w:left="578" w:hanging="578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Roaming\Microsoft\Templates\Blue%20spheres%20cover%20letter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04A7E-0DC2-4C76-9538-FA59100B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15A99-951E-4198-AE9C-54FC9D5FDCA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69895AC-67B3-4E01-8D4F-290EF6681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3EAEC-7803-4375-9938-26C03462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cover letter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2021-06-11T08:09:00Z</dcterms:created>
  <dcterms:modified xsi:type="dcterms:W3CDTF">2021-06-11T08:09:00Z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