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158F5" w14:textId="77777777" w:rsidR="00F76901" w:rsidRPr="00F76901" w:rsidRDefault="00F76901" w:rsidP="00F76901">
      <w:pPr>
        <w:pStyle w:val="Heading1"/>
        <w:rPr>
          <w:sz w:val="28"/>
          <w:szCs w:val="28"/>
        </w:rPr>
      </w:pPr>
      <w:r w:rsidRPr="00F76901">
        <w:rPr>
          <w:sz w:val="28"/>
          <w:szCs w:val="28"/>
        </w:rPr>
        <w:t>ALDERBURY PARISH COUNCIL</w:t>
      </w:r>
    </w:p>
    <w:p w14:paraId="7D43555F" w14:textId="77777777" w:rsidR="00F76901" w:rsidRPr="00F76901" w:rsidRDefault="00F76901" w:rsidP="00F76901">
      <w:pPr>
        <w:pStyle w:val="Heading2"/>
        <w:rPr>
          <w:sz w:val="24"/>
          <w:szCs w:val="24"/>
        </w:rPr>
      </w:pPr>
      <w:r w:rsidRPr="00F76901">
        <w:rPr>
          <w:sz w:val="24"/>
          <w:szCs w:val="24"/>
        </w:rPr>
        <w:t>Meeting 11.6.25</w:t>
      </w:r>
    </w:p>
    <w:p w14:paraId="4E3BDC9D" w14:textId="743B6211" w:rsidR="00F76901" w:rsidRDefault="00F76901" w:rsidP="00F76901">
      <w:pPr>
        <w:pStyle w:val="Heading2"/>
        <w:rPr>
          <w:sz w:val="24"/>
          <w:szCs w:val="24"/>
        </w:rPr>
      </w:pPr>
      <w:r w:rsidRPr="00F76901">
        <w:rPr>
          <w:sz w:val="24"/>
          <w:szCs w:val="24"/>
        </w:rPr>
        <w:t>Report from the SRAA WG</w:t>
      </w:r>
    </w:p>
    <w:p w14:paraId="727F11B4" w14:textId="77777777" w:rsidR="00F76901" w:rsidRPr="00F76901" w:rsidRDefault="00F76901" w:rsidP="00F76901"/>
    <w:p w14:paraId="6408EF59" w14:textId="096EF90C" w:rsidR="00F76901" w:rsidRDefault="00F76901" w:rsidP="00F76901">
      <w:r>
        <w:t>I</w:t>
      </w:r>
      <w:r w:rsidRPr="00F76901">
        <w:t>n many ways a friendly and useful meeting</w:t>
      </w:r>
      <w:r>
        <w:t xml:space="preserve"> (3.6.25)</w:t>
      </w:r>
      <w:r w:rsidRPr="00F76901">
        <w:t>. </w:t>
      </w:r>
    </w:p>
    <w:p w14:paraId="013138E7" w14:textId="77777777" w:rsidR="00F76901" w:rsidRPr="00F76901" w:rsidRDefault="00F76901" w:rsidP="00F76901"/>
    <w:p w14:paraId="45D319F3" w14:textId="77777777" w:rsidR="00F76901" w:rsidRPr="00F76901" w:rsidRDefault="00F76901" w:rsidP="00F76901">
      <w:pPr>
        <w:numPr>
          <w:ilvl w:val="0"/>
          <w:numId w:val="1"/>
        </w:numPr>
      </w:pPr>
      <w:r w:rsidRPr="00F76901">
        <w:rPr>
          <w:b/>
          <w:bCs/>
        </w:rPr>
        <w:t>Licence.</w:t>
      </w:r>
      <w:r w:rsidRPr="00F76901">
        <w:t> We relayed the news from FL re licence extension to Mar 27 with no amendments and continued access which was welcomed. </w:t>
      </w:r>
    </w:p>
    <w:p w14:paraId="4E975957" w14:textId="77777777" w:rsidR="00F76901" w:rsidRPr="00F76901" w:rsidRDefault="00F76901" w:rsidP="00F76901">
      <w:pPr>
        <w:numPr>
          <w:ilvl w:val="0"/>
          <w:numId w:val="1"/>
        </w:numPr>
      </w:pPr>
      <w:r w:rsidRPr="00F76901">
        <w:rPr>
          <w:b/>
          <w:bCs/>
        </w:rPr>
        <w:t>Safety.</w:t>
      </w:r>
      <w:r w:rsidRPr="00F76901">
        <w:t xml:space="preserve"> We also told members that residents neighbouring the allotment site had been formally written to by the clerk after the Jan meeting regarding their responsibility to monitor the health and safety of trees owned by them. This arose from a branch falling on the SRAA site causing damage to fences and sheds. I said I would approach Shane after concern was raised about the safety of the trees on the Soton Rd noting that we had recently had a tree survey done which described them as fair. (Done this morning with two other matters for him - will pass on to you in a </w:t>
      </w:r>
      <w:proofErr w:type="spellStart"/>
      <w:r w:rsidRPr="00F76901">
        <w:t>sep</w:t>
      </w:r>
      <w:proofErr w:type="spellEnd"/>
      <w:r w:rsidRPr="00F76901">
        <w:t xml:space="preserve"> email.)</w:t>
      </w:r>
    </w:p>
    <w:p w14:paraId="1F4B452F" w14:textId="77777777" w:rsidR="00F76901" w:rsidRPr="00F76901" w:rsidRDefault="00F76901" w:rsidP="00F76901">
      <w:pPr>
        <w:numPr>
          <w:ilvl w:val="0"/>
          <w:numId w:val="1"/>
        </w:numPr>
      </w:pPr>
      <w:r w:rsidRPr="00F76901">
        <w:rPr>
          <w:b/>
          <w:bCs/>
        </w:rPr>
        <w:t>Waiting list</w:t>
      </w:r>
      <w:r w:rsidRPr="00F76901">
        <w:t xml:space="preserve">. We noted that after a leaflet drop there was now a substantial waiting list for allotments and congratulated JT on this. (I spoke to him privately about the matter of the Clarendon resident who is no 3 on the list and not in our designated catchment area, suggesting there may be boundary changes which would be worth waiting for before bringing back to APC any question of opening up the catchment to </w:t>
      </w:r>
      <w:proofErr w:type="spellStart"/>
      <w:r w:rsidRPr="00F76901">
        <w:t>inc</w:t>
      </w:r>
      <w:proofErr w:type="spellEnd"/>
      <w:r w:rsidRPr="00F76901">
        <w:t xml:space="preserve"> say Clarendon. He seemed fine with this.)</w:t>
      </w:r>
    </w:p>
    <w:p w14:paraId="25A9E91A" w14:textId="77777777" w:rsidR="00F76901" w:rsidRPr="00F76901" w:rsidRDefault="00F76901" w:rsidP="00F76901">
      <w:pPr>
        <w:numPr>
          <w:ilvl w:val="0"/>
          <w:numId w:val="1"/>
        </w:numPr>
      </w:pPr>
      <w:r w:rsidRPr="00F76901">
        <w:rPr>
          <w:b/>
          <w:bCs/>
        </w:rPr>
        <w:t>Communications.</w:t>
      </w:r>
      <w:r w:rsidRPr="00F76901">
        <w:t> Rumours of extra allotments being provided by FL on apparently 'spare' land near the car park, seen on close examination of the pp doc, could not be verified. It was emphasised that all SRAA need to be in touch with FL over details ASAP but until they have approved pp (likely July earliest) APC was not able to start any negotiations over freehold for example, due to our conflict of interest (we stated we have opposed the application as outside the boundary whilst noting it was one of the better schemes to come to our council.)</w:t>
      </w:r>
    </w:p>
    <w:p w14:paraId="026059CC" w14:textId="77777777" w:rsidR="00F76901" w:rsidRPr="00F76901" w:rsidRDefault="00F76901" w:rsidP="00F76901">
      <w:pPr>
        <w:numPr>
          <w:ilvl w:val="0"/>
          <w:numId w:val="1"/>
        </w:numPr>
      </w:pPr>
      <w:proofErr w:type="spellStart"/>
      <w:r w:rsidRPr="00F76901">
        <w:rPr>
          <w:b/>
          <w:bCs/>
        </w:rPr>
        <w:t>Insurance</w:t>
      </w:r>
      <w:r w:rsidRPr="00F76901">
        <w:t>.SRAA</w:t>
      </w:r>
      <w:proofErr w:type="spellEnd"/>
      <w:r w:rsidRPr="00F76901">
        <w:t xml:space="preserve"> have joined NAS so do not need their own insurance now for their site but are not covered for the outside areas, car park, track which still come under APC insurance. If building work starts next autumn/winter more flooding likely of the car park.</w:t>
      </w:r>
    </w:p>
    <w:p w14:paraId="4561A84C" w14:textId="77777777" w:rsidR="00F76901" w:rsidRPr="00F76901" w:rsidRDefault="00F76901" w:rsidP="00F76901">
      <w:pPr>
        <w:numPr>
          <w:ilvl w:val="0"/>
          <w:numId w:val="1"/>
        </w:numPr>
      </w:pPr>
      <w:r w:rsidRPr="00F76901">
        <w:rPr>
          <w:b/>
          <w:bCs/>
        </w:rPr>
        <w:t xml:space="preserve">Mains Water. </w:t>
      </w:r>
      <w:r w:rsidRPr="00F76901">
        <w:t>Trough/pipe currently nearest plot 25 needs moving to car park or house building may damage it. A plot holder said that Marcus Light was still providing water at his own agricultural rates and would continue not to charge SRAA despite them asking...</w:t>
      </w:r>
    </w:p>
    <w:p w14:paraId="4E824680" w14:textId="77777777" w:rsidR="00F76901" w:rsidRPr="00F76901" w:rsidRDefault="00F76901" w:rsidP="00F76901">
      <w:pPr>
        <w:numPr>
          <w:ilvl w:val="0"/>
          <w:numId w:val="1"/>
        </w:numPr>
      </w:pPr>
      <w:r w:rsidRPr="00F76901">
        <w:rPr>
          <w:b/>
          <w:bCs/>
        </w:rPr>
        <w:t xml:space="preserve">Audit. </w:t>
      </w:r>
      <w:r w:rsidRPr="00F76901">
        <w:t>Internal audit to be done to be more professional.</w:t>
      </w:r>
    </w:p>
    <w:p w14:paraId="76D773A3" w14:textId="77777777" w:rsidR="00F76901" w:rsidRPr="00F76901" w:rsidRDefault="00F76901" w:rsidP="00F76901">
      <w:r w:rsidRPr="00F76901">
        <w:rPr>
          <w:b/>
          <w:bCs/>
        </w:rPr>
        <w:t>Requests/ Issues to Note</w:t>
      </w:r>
    </w:p>
    <w:p w14:paraId="427C3DEF" w14:textId="77777777" w:rsidR="00F76901" w:rsidRPr="00F76901" w:rsidRDefault="00F76901" w:rsidP="00F76901">
      <w:pPr>
        <w:numPr>
          <w:ilvl w:val="0"/>
          <w:numId w:val="2"/>
        </w:numPr>
      </w:pPr>
      <w:r w:rsidRPr="00F76901">
        <w:t>Could year end be December as makes more practical sense for plot holders than March?</w:t>
      </w:r>
    </w:p>
    <w:p w14:paraId="3360CE45" w14:textId="77777777" w:rsidR="00F76901" w:rsidRPr="00F76901" w:rsidRDefault="00F76901" w:rsidP="00F76901">
      <w:pPr>
        <w:numPr>
          <w:ilvl w:val="0"/>
          <w:numId w:val="2"/>
        </w:numPr>
      </w:pPr>
      <w:r w:rsidRPr="00F76901">
        <w:t>Main gate may be removed so need for second entrance/ exit to allow access?</w:t>
      </w:r>
    </w:p>
    <w:p w14:paraId="23D5FBBE" w14:textId="77777777" w:rsidR="00F76901" w:rsidRPr="00F76901" w:rsidRDefault="00F76901" w:rsidP="00F76901">
      <w:pPr>
        <w:numPr>
          <w:ilvl w:val="0"/>
          <w:numId w:val="2"/>
        </w:numPr>
      </w:pPr>
      <w:r w:rsidRPr="00F76901">
        <w:t>NAS management agreement preferred to APC's and JT won't sign ours as errors and omissions apply. I said it was due for revision anyway after FL have changed the field / access/ gates / map etc so best left till next year but JT said he would bring his version to their AGM in October this year.</w:t>
      </w:r>
    </w:p>
    <w:p w14:paraId="63277739" w14:textId="77777777" w:rsidR="00F76901" w:rsidRPr="00F76901" w:rsidRDefault="00F76901" w:rsidP="00F76901">
      <w:pPr>
        <w:numPr>
          <w:ilvl w:val="0"/>
          <w:numId w:val="2"/>
        </w:numPr>
      </w:pPr>
      <w:r w:rsidRPr="00F76901">
        <w:t>Finances are a worry - they have £3k but fences, padlocks, gates need regular replacing. I suggested FL might provide fencing etc as part of the development or possibly CIL money might be used for specific things eg access path which could cost around £5k to improve.</w:t>
      </w:r>
    </w:p>
    <w:p w14:paraId="7C159F51" w14:textId="77777777" w:rsidR="00F76901" w:rsidRPr="00F76901" w:rsidRDefault="00F76901" w:rsidP="00F76901">
      <w:pPr>
        <w:numPr>
          <w:ilvl w:val="0"/>
          <w:numId w:val="2"/>
        </w:numPr>
      </w:pPr>
      <w:r w:rsidRPr="00F76901">
        <w:t>Noman's Land? This is what they call the jungle between the SRAA site and boundary of residents etc currently not being managed by FL.</w:t>
      </w:r>
    </w:p>
    <w:p w14:paraId="648DEFEB" w14:textId="77777777" w:rsidR="00F76901" w:rsidRPr="00F76901" w:rsidRDefault="00F76901" w:rsidP="00F76901">
      <w:pPr>
        <w:numPr>
          <w:ilvl w:val="0"/>
          <w:numId w:val="2"/>
        </w:numPr>
      </w:pPr>
      <w:r w:rsidRPr="00F76901">
        <w:t>Social - September at Green Dragon. </w:t>
      </w:r>
    </w:p>
    <w:p w14:paraId="4824D2AD" w14:textId="602A8F59" w:rsidR="00F76901" w:rsidRDefault="00F76901" w:rsidP="00F76901">
      <w:pPr>
        <w:numPr>
          <w:ilvl w:val="0"/>
          <w:numId w:val="2"/>
        </w:numPr>
      </w:pPr>
      <w:r w:rsidRPr="00F76901">
        <w:t>AGM 17/10</w:t>
      </w:r>
    </w:p>
    <w:p w14:paraId="781B1978" w14:textId="77777777" w:rsidR="00F76901" w:rsidRPr="00F76901" w:rsidRDefault="00F76901" w:rsidP="00F76901">
      <w:pPr>
        <w:ind w:left="720" w:firstLine="0"/>
      </w:pPr>
    </w:p>
    <w:p w14:paraId="03486271" w14:textId="74586204" w:rsidR="00736C9C" w:rsidRDefault="00F76901" w:rsidP="00F76901">
      <w:r w:rsidRPr="00F76901">
        <w:t>       Mel</w:t>
      </w:r>
    </w:p>
    <w:sectPr w:rsidR="00736C9C" w:rsidSect="00F769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30F8"/>
    <w:multiLevelType w:val="multilevel"/>
    <w:tmpl w:val="C526C41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4D603214"/>
    <w:multiLevelType w:val="multilevel"/>
    <w:tmpl w:val="C820F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97508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0392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01"/>
    <w:rsid w:val="001322C2"/>
    <w:rsid w:val="0013780B"/>
    <w:rsid w:val="004D4B79"/>
    <w:rsid w:val="006145B3"/>
    <w:rsid w:val="00736C9C"/>
    <w:rsid w:val="00A03D36"/>
    <w:rsid w:val="00B16DA3"/>
    <w:rsid w:val="00BC393B"/>
    <w:rsid w:val="00BE3548"/>
    <w:rsid w:val="00C61D04"/>
    <w:rsid w:val="00E00574"/>
    <w:rsid w:val="00F76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78F8"/>
  <w15:chartTrackingRefBased/>
  <w15:docId w15:val="{19FC108F-5EDC-4181-B772-DFFE5B8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9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769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69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69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69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69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9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9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9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9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769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69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69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69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69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9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9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901"/>
    <w:rPr>
      <w:rFonts w:eastAsiaTheme="majorEastAsia" w:cstheme="majorBidi"/>
      <w:color w:val="272727" w:themeColor="text1" w:themeTint="D8"/>
    </w:rPr>
  </w:style>
  <w:style w:type="paragraph" w:styleId="Title">
    <w:name w:val="Title"/>
    <w:basedOn w:val="Normal"/>
    <w:next w:val="Normal"/>
    <w:link w:val="TitleChar"/>
    <w:uiPriority w:val="10"/>
    <w:qFormat/>
    <w:rsid w:val="00F769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9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901"/>
    <w:pPr>
      <w:numPr>
        <w:ilvl w:val="1"/>
      </w:numPr>
      <w:spacing w:after="160"/>
      <w:ind w:left="357"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9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9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6901"/>
    <w:rPr>
      <w:i/>
      <w:iCs/>
      <w:color w:val="404040" w:themeColor="text1" w:themeTint="BF"/>
    </w:rPr>
  </w:style>
  <w:style w:type="paragraph" w:styleId="ListParagraph">
    <w:name w:val="List Paragraph"/>
    <w:basedOn w:val="Normal"/>
    <w:uiPriority w:val="34"/>
    <w:qFormat/>
    <w:rsid w:val="00F76901"/>
    <w:pPr>
      <w:ind w:left="720"/>
      <w:contextualSpacing/>
    </w:pPr>
  </w:style>
  <w:style w:type="character" w:styleId="IntenseEmphasis">
    <w:name w:val="Intense Emphasis"/>
    <w:basedOn w:val="DefaultParagraphFont"/>
    <w:uiPriority w:val="21"/>
    <w:qFormat/>
    <w:rsid w:val="00F76901"/>
    <w:rPr>
      <w:i/>
      <w:iCs/>
      <w:color w:val="2F5496" w:themeColor="accent1" w:themeShade="BF"/>
    </w:rPr>
  </w:style>
  <w:style w:type="paragraph" w:styleId="IntenseQuote">
    <w:name w:val="Intense Quote"/>
    <w:basedOn w:val="Normal"/>
    <w:next w:val="Normal"/>
    <w:link w:val="IntenseQuoteChar"/>
    <w:uiPriority w:val="30"/>
    <w:qFormat/>
    <w:rsid w:val="00F76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6901"/>
    <w:rPr>
      <w:i/>
      <w:iCs/>
      <w:color w:val="2F5496" w:themeColor="accent1" w:themeShade="BF"/>
    </w:rPr>
  </w:style>
  <w:style w:type="character" w:styleId="IntenseReference">
    <w:name w:val="Intense Reference"/>
    <w:basedOn w:val="DefaultParagraphFont"/>
    <w:uiPriority w:val="32"/>
    <w:qFormat/>
    <w:rsid w:val="00F769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15229">
      <w:bodyDiv w:val="1"/>
      <w:marLeft w:val="0"/>
      <w:marRight w:val="0"/>
      <w:marTop w:val="0"/>
      <w:marBottom w:val="0"/>
      <w:divBdr>
        <w:top w:val="none" w:sz="0" w:space="0" w:color="auto"/>
        <w:left w:val="none" w:sz="0" w:space="0" w:color="auto"/>
        <w:bottom w:val="none" w:sz="0" w:space="0" w:color="auto"/>
        <w:right w:val="none" w:sz="0" w:space="0" w:color="auto"/>
      </w:divBdr>
    </w:div>
    <w:div w:id="17297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Holland</dc:creator>
  <cp:keywords/>
  <dc:description/>
  <cp:lastModifiedBy>Liz Holland</cp:lastModifiedBy>
  <cp:revision>1</cp:revision>
  <dcterms:created xsi:type="dcterms:W3CDTF">2025-06-04T14:25:00Z</dcterms:created>
  <dcterms:modified xsi:type="dcterms:W3CDTF">2025-06-04T14:29:00Z</dcterms:modified>
</cp:coreProperties>
</file>