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5" w:type="dxa"/>
        <w:tblBorders>
          <w:bottom w:val="single" w:sz="6" w:space="0" w:color="CDCDCD"/>
        </w:tblBorders>
        <w:tblCellMar>
          <w:top w:w="150" w:type="dxa"/>
          <w:left w:w="0" w:type="dxa"/>
          <w:bottom w:w="150" w:type="dxa"/>
          <w:right w:w="300" w:type="dxa"/>
        </w:tblCellMar>
        <w:tblLook w:val="04A0" w:firstRow="1" w:lastRow="0" w:firstColumn="1" w:lastColumn="0" w:noHBand="0" w:noVBand="1"/>
      </w:tblPr>
      <w:tblGrid>
        <w:gridCol w:w="9387"/>
        <w:gridCol w:w="1698"/>
      </w:tblGrid>
      <w:tr w:rsidR="00CE1159" w:rsidRPr="006E2BBD" w14:paraId="0465EBE8" w14:textId="77777777" w:rsidTr="006E2BBD">
        <w:trPr>
          <w:tblHeader/>
        </w:trPr>
        <w:tc>
          <w:tcPr>
            <w:tcW w:w="0" w:type="auto"/>
            <w:tcBorders>
              <w:top w:val="nil"/>
              <w:left w:val="nil"/>
              <w:bottom w:val="single" w:sz="6" w:space="0" w:color="CDCDCD"/>
              <w:right w:val="nil"/>
            </w:tcBorders>
            <w:shd w:val="clear" w:color="auto" w:fill="FFFFFF"/>
            <w:tcMar>
              <w:top w:w="120" w:type="dxa"/>
              <w:left w:w="120" w:type="dxa"/>
              <w:bottom w:w="120" w:type="dxa"/>
              <w:right w:w="120" w:type="dxa"/>
            </w:tcMar>
            <w:vAlign w:val="bottom"/>
            <w:hideMark/>
          </w:tcPr>
          <w:p w14:paraId="7E1A4519" w14:textId="77777777" w:rsidR="00CE1159" w:rsidRDefault="00CE1159" w:rsidP="00CE1159">
            <w:pPr>
              <w:pStyle w:val="Heading2"/>
              <w:rPr>
                <w:rFonts w:eastAsia="Times New Roman"/>
                <w:lang w:eastAsia="en-GB"/>
              </w:rPr>
            </w:pPr>
            <w:r>
              <w:rPr>
                <w:rFonts w:eastAsia="Times New Roman"/>
                <w:lang w:eastAsia="en-GB"/>
              </w:rPr>
              <w:t>Alderbury Parish Council</w:t>
            </w:r>
          </w:p>
          <w:p w14:paraId="27318BDE" w14:textId="3A6F79CC" w:rsidR="00CE1159" w:rsidRDefault="00CE1159" w:rsidP="00CE1159">
            <w:pPr>
              <w:pStyle w:val="Heading2"/>
              <w:rPr>
                <w:rFonts w:eastAsia="Times New Roman"/>
                <w:lang w:eastAsia="en-GB"/>
              </w:rPr>
            </w:pPr>
            <w:r>
              <w:rPr>
                <w:rFonts w:eastAsia="Times New Roman"/>
                <w:lang w:eastAsia="en-GB"/>
              </w:rPr>
              <w:t>March 2025: Agenda item: 212.24</w:t>
            </w:r>
          </w:p>
          <w:p w14:paraId="377A12C7" w14:textId="77777777" w:rsidR="00CE1159" w:rsidRDefault="00CE1159" w:rsidP="00CE1159">
            <w:pPr>
              <w:rPr>
                <w:lang w:eastAsia="en-GB"/>
              </w:rPr>
            </w:pPr>
          </w:p>
          <w:p w14:paraId="6BB54297" w14:textId="6376B590" w:rsidR="00CE1159" w:rsidRPr="00CE1159" w:rsidRDefault="00CE1159" w:rsidP="00CE1159">
            <w:pPr>
              <w:rPr>
                <w:b/>
                <w:bCs/>
                <w:lang w:eastAsia="en-GB"/>
              </w:rPr>
            </w:pPr>
            <w:r>
              <w:rPr>
                <w:b/>
                <w:bCs/>
                <w:lang w:eastAsia="en-GB"/>
              </w:rPr>
              <w:t>Selected text f</w:t>
            </w:r>
            <w:r w:rsidRPr="00CE1159">
              <w:rPr>
                <w:b/>
                <w:bCs/>
                <w:lang w:eastAsia="en-GB"/>
              </w:rPr>
              <w:t>rom the WC website:</w:t>
            </w:r>
          </w:p>
          <w:p w14:paraId="1CFEE183" w14:textId="77777777" w:rsidR="00CE1159" w:rsidRDefault="00CE1159" w:rsidP="00CE1159">
            <w:pPr>
              <w:rPr>
                <w:lang w:eastAsia="en-GB"/>
              </w:rPr>
            </w:pPr>
          </w:p>
          <w:p w14:paraId="48573EF0" w14:textId="149C814C" w:rsidR="00CE1159" w:rsidRPr="00CE1159" w:rsidRDefault="00CE1159" w:rsidP="00CE1159">
            <w:pPr>
              <w:pStyle w:val="NormalWeb"/>
              <w:spacing w:before="0" w:beforeAutospacing="0" w:after="0" w:afterAutospacing="0"/>
              <w:textAlignment w:val="baseline"/>
              <w:rPr>
                <w:rFonts w:ascii="Noto Sans" w:hAnsi="Noto Sans" w:cs="Noto Sans"/>
                <w:color w:val="0C0C0C"/>
                <w:sz w:val="20"/>
                <w:szCs w:val="20"/>
              </w:rPr>
            </w:pPr>
            <w:r w:rsidRPr="00CE1159">
              <w:rPr>
                <w:rFonts w:ascii="Noto Sans" w:hAnsi="Noto Sans" w:cs="Noto Sans"/>
                <w:color w:val="0C0C0C"/>
                <w:sz w:val="20"/>
                <w:szCs w:val="20"/>
              </w:rPr>
              <w:t>Information for candidates and agents standing at these elections will be published on the </w:t>
            </w:r>
            <w:hyperlink r:id="rId4" w:history="1">
              <w:r w:rsidRPr="00CE1159">
                <w:rPr>
                  <w:rStyle w:val="Hyperlink"/>
                  <w:rFonts w:ascii="Noto Sans" w:eastAsiaTheme="majorEastAsia" w:hAnsi="Noto Sans" w:cs="Noto Sans"/>
                  <w:sz w:val="20"/>
                  <w:szCs w:val="20"/>
                  <w:bdr w:val="none" w:sz="0" w:space="0" w:color="auto" w:frame="1"/>
                </w:rPr>
                <w:t>Information for candidates</w:t>
              </w:r>
            </w:hyperlink>
            <w:r w:rsidRPr="00CE1159">
              <w:rPr>
                <w:rFonts w:ascii="Noto Sans" w:hAnsi="Noto Sans" w:cs="Noto Sans"/>
                <w:color w:val="0C0C0C"/>
                <w:sz w:val="20"/>
                <w:szCs w:val="20"/>
              </w:rPr>
              <w:t> webpage. As information is available to candidates and agents it will be published on this page. The links to the nomination papers are available as well as the Electoral Commission guidance.</w:t>
            </w:r>
            <w:r>
              <w:rPr>
                <w:rFonts w:ascii="Noto Sans" w:hAnsi="Noto Sans" w:cs="Noto Sans"/>
                <w:color w:val="0C0C0C"/>
                <w:sz w:val="20"/>
                <w:szCs w:val="20"/>
              </w:rPr>
              <w:t xml:space="preserve"> </w:t>
            </w:r>
            <w:r w:rsidRPr="00CE1159">
              <w:rPr>
                <w:rFonts w:ascii="Noto Sans" w:hAnsi="Noto Sans" w:cs="Noto Sans"/>
                <w:color w:val="70AD47" w:themeColor="accent6"/>
                <w:sz w:val="20"/>
                <w:szCs w:val="20"/>
              </w:rPr>
              <w:t>Liz notes – you need to download and prepare forms yourselves</w:t>
            </w:r>
            <w:r>
              <w:rPr>
                <w:rFonts w:ascii="Noto Sans" w:hAnsi="Noto Sans" w:cs="Noto Sans"/>
                <w:color w:val="70AD47" w:themeColor="accent6"/>
                <w:sz w:val="20"/>
                <w:szCs w:val="20"/>
              </w:rPr>
              <w:t>. I can give you the electoral role numbers for your subscribers if they do not know them. Print the forms out before any signatures are added – these must be done manually.</w:t>
            </w:r>
          </w:p>
          <w:p w14:paraId="56165228" w14:textId="77777777" w:rsidR="00CE1159" w:rsidRPr="00CE1159" w:rsidRDefault="00CE1159" w:rsidP="00CE1159">
            <w:pPr>
              <w:pStyle w:val="NormalWeb"/>
              <w:spacing w:before="0" w:beforeAutospacing="0" w:after="0" w:afterAutospacing="0"/>
              <w:textAlignment w:val="baseline"/>
              <w:rPr>
                <w:rFonts w:ascii="Noto Sans" w:hAnsi="Noto Sans" w:cs="Noto Sans"/>
                <w:color w:val="0C0C0C"/>
                <w:sz w:val="20"/>
                <w:szCs w:val="20"/>
              </w:rPr>
            </w:pPr>
            <w:r w:rsidRPr="00CE1159">
              <w:rPr>
                <w:rFonts w:ascii="Noto Sans" w:hAnsi="Noto Sans" w:cs="Noto Sans"/>
                <w:color w:val="0C0C0C"/>
                <w:sz w:val="20"/>
                <w:szCs w:val="20"/>
              </w:rPr>
              <w:t>Candidates with queries relating to the election can contact us at </w:t>
            </w:r>
            <w:hyperlink r:id="rId5" w:tgtFrame="_blank" w:history="1">
              <w:r w:rsidRPr="00CE1159">
                <w:rPr>
                  <w:rStyle w:val="Hyperlink"/>
                  <w:rFonts w:ascii="Noto Sans" w:eastAsiaTheme="majorEastAsia" w:hAnsi="Noto Sans" w:cs="Noto Sans"/>
                  <w:sz w:val="20"/>
                  <w:szCs w:val="20"/>
                  <w:bdr w:val="none" w:sz="0" w:space="0" w:color="auto" w:frame="1"/>
                </w:rPr>
                <w:t>candidates@wiltshire.gov.uk</w:t>
              </w:r>
              <w:r w:rsidRPr="00CE1159">
                <w:rPr>
                  <w:rStyle w:val="media-linknewwindow"/>
                  <w:rFonts w:ascii="Noto Sans" w:eastAsiaTheme="majorEastAsia" w:hAnsi="Noto Sans" w:cs="Noto Sans"/>
                  <w:color w:val="000000"/>
                  <w:sz w:val="20"/>
                  <w:szCs w:val="20"/>
                  <w:u w:val="single"/>
                  <w:bdr w:val="none" w:sz="0" w:space="0" w:color="auto" w:frame="1"/>
                  <w:shd w:val="clear" w:color="auto" w:fill="FFFFFF"/>
                </w:rPr>
                <w:t>(opens new window)</w:t>
              </w:r>
            </w:hyperlink>
          </w:p>
          <w:p w14:paraId="1525DFA1" w14:textId="77777777" w:rsidR="00CE1159" w:rsidRDefault="00CE1159" w:rsidP="00CE1159">
            <w:pPr>
              <w:rPr>
                <w:lang w:eastAsia="en-GB"/>
              </w:rPr>
            </w:pPr>
          </w:p>
          <w:p w14:paraId="2AE071CE" w14:textId="77777777" w:rsidR="00CE1159" w:rsidRPr="00CE1159" w:rsidRDefault="00CE1159" w:rsidP="00CE1159">
            <w:pPr>
              <w:rPr>
                <w:lang w:eastAsia="en-GB"/>
              </w:rPr>
            </w:pPr>
          </w:p>
          <w:p w14:paraId="45593E1A" w14:textId="7AAF03CB" w:rsidR="006E2BBD" w:rsidRPr="006E2BBD" w:rsidRDefault="006E2BBD" w:rsidP="006E2BBD">
            <w:pPr>
              <w:ind w:left="0" w:firstLine="0"/>
              <w:rPr>
                <w:rFonts w:ascii="Noto Sans" w:eastAsia="Times New Roman" w:hAnsi="Noto Sans" w:cs="Noto Sans"/>
                <w:b/>
                <w:bCs/>
                <w:color w:val="0C0C0C"/>
                <w:kern w:val="0"/>
                <w:sz w:val="24"/>
                <w:szCs w:val="24"/>
                <w:lang w:eastAsia="en-GB"/>
                <w14:ligatures w14:val="none"/>
              </w:rPr>
            </w:pPr>
            <w:r w:rsidRPr="006E2BBD">
              <w:rPr>
                <w:rFonts w:ascii="Noto Sans" w:eastAsia="Times New Roman" w:hAnsi="Noto Sans" w:cs="Noto Sans"/>
                <w:b/>
                <w:bCs/>
                <w:color w:val="0C0C0C"/>
                <w:kern w:val="0"/>
                <w:sz w:val="24"/>
                <w:szCs w:val="24"/>
                <w:lang w:eastAsia="en-GB"/>
                <w14:ligatures w14:val="none"/>
              </w:rPr>
              <w:t>Key election dates</w:t>
            </w:r>
            <w:r w:rsidRPr="00CE1159">
              <w:rPr>
                <w:rFonts w:ascii="Noto Sans" w:eastAsia="Times New Roman" w:hAnsi="Noto Sans" w:cs="Noto Sans"/>
                <w:b/>
                <w:bCs/>
                <w:color w:val="0C0C0C"/>
                <w:kern w:val="0"/>
                <w:sz w:val="24"/>
                <w:szCs w:val="24"/>
                <w:lang w:eastAsia="en-GB"/>
                <w14:ligatures w14:val="none"/>
              </w:rPr>
              <w:t xml:space="preserve"> </w:t>
            </w:r>
          </w:p>
        </w:tc>
        <w:tc>
          <w:tcPr>
            <w:tcW w:w="0" w:type="auto"/>
            <w:tcBorders>
              <w:top w:val="nil"/>
              <w:left w:val="nil"/>
              <w:bottom w:val="single" w:sz="6" w:space="0" w:color="CDCDCD"/>
              <w:right w:val="nil"/>
            </w:tcBorders>
            <w:shd w:val="clear" w:color="auto" w:fill="FFFFFF"/>
            <w:tcMar>
              <w:top w:w="120" w:type="dxa"/>
              <w:left w:w="120" w:type="dxa"/>
              <w:bottom w:w="120" w:type="dxa"/>
              <w:right w:w="120" w:type="dxa"/>
            </w:tcMar>
            <w:vAlign w:val="bottom"/>
            <w:hideMark/>
          </w:tcPr>
          <w:p w14:paraId="0BB04579" w14:textId="77777777" w:rsidR="006E2BBD" w:rsidRPr="006E2BBD" w:rsidRDefault="006E2BBD" w:rsidP="006E2BBD">
            <w:pPr>
              <w:ind w:left="0" w:firstLine="0"/>
              <w:rPr>
                <w:rFonts w:ascii="Noto Sans" w:eastAsia="Times New Roman" w:hAnsi="Noto Sans" w:cs="Noto Sans"/>
                <w:b/>
                <w:bCs/>
                <w:color w:val="0C0C0C"/>
                <w:kern w:val="0"/>
                <w:sz w:val="24"/>
                <w:szCs w:val="24"/>
                <w:lang w:eastAsia="en-GB"/>
                <w14:ligatures w14:val="none"/>
              </w:rPr>
            </w:pPr>
            <w:r w:rsidRPr="006E2BBD">
              <w:rPr>
                <w:rFonts w:ascii="Noto Sans" w:eastAsia="Times New Roman" w:hAnsi="Noto Sans" w:cs="Noto Sans"/>
                <w:b/>
                <w:bCs/>
                <w:color w:val="0C0C0C"/>
                <w:kern w:val="0"/>
                <w:sz w:val="24"/>
                <w:szCs w:val="24"/>
                <w:lang w:eastAsia="en-GB"/>
                <w14:ligatures w14:val="none"/>
              </w:rPr>
              <w:t>Date</w:t>
            </w:r>
          </w:p>
        </w:tc>
      </w:tr>
      <w:tr w:rsidR="00CE1159" w:rsidRPr="006E2BBD" w14:paraId="1A715293" w14:textId="77777777" w:rsidTr="006E2BBD">
        <w:tc>
          <w:tcPr>
            <w:tcW w:w="0" w:type="auto"/>
            <w:tcBorders>
              <w:top w:val="nil"/>
              <w:left w:val="nil"/>
              <w:bottom w:val="single" w:sz="6" w:space="0" w:color="CDCDCD"/>
              <w:right w:val="nil"/>
            </w:tcBorders>
            <w:vAlign w:val="bottom"/>
            <w:hideMark/>
          </w:tcPr>
          <w:p w14:paraId="5517D88E"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Publication of the Notice of Election</w:t>
            </w:r>
          </w:p>
        </w:tc>
        <w:tc>
          <w:tcPr>
            <w:tcW w:w="0" w:type="auto"/>
            <w:tcBorders>
              <w:top w:val="nil"/>
              <w:left w:val="nil"/>
              <w:bottom w:val="single" w:sz="6" w:space="0" w:color="CDCDCD"/>
              <w:right w:val="nil"/>
            </w:tcBorders>
            <w:vAlign w:val="bottom"/>
            <w:hideMark/>
          </w:tcPr>
          <w:p w14:paraId="0EDB9F0C"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11 March 2025</w:t>
            </w:r>
          </w:p>
        </w:tc>
      </w:tr>
      <w:tr w:rsidR="00CE1159" w:rsidRPr="006E2BBD" w14:paraId="2996845D" w14:textId="77777777" w:rsidTr="006E2BBD">
        <w:tc>
          <w:tcPr>
            <w:tcW w:w="0" w:type="auto"/>
            <w:tcBorders>
              <w:top w:val="nil"/>
              <w:left w:val="nil"/>
              <w:bottom w:val="single" w:sz="6" w:space="0" w:color="CDCDCD"/>
              <w:right w:val="nil"/>
            </w:tcBorders>
            <w:vAlign w:val="bottom"/>
            <w:hideMark/>
          </w:tcPr>
          <w:p w14:paraId="08798242" w14:textId="03100CFF"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Nominations open (nominations can be delivered between the hours of 10am and 4pm on working days)</w:t>
            </w:r>
            <w:r w:rsidR="00CE1159">
              <w:rPr>
                <w:rFonts w:ascii="Noto Sans" w:eastAsia="Times New Roman" w:hAnsi="Noto Sans" w:cs="Noto Sans"/>
                <w:color w:val="0C0C0C"/>
                <w:kern w:val="0"/>
                <w:sz w:val="20"/>
                <w:szCs w:val="20"/>
                <w:lang w:eastAsia="en-GB"/>
                <w14:ligatures w14:val="none"/>
              </w:rPr>
              <w:t xml:space="preserve"> </w:t>
            </w:r>
            <w:r w:rsidR="00CE1159" w:rsidRPr="00CE1159">
              <w:rPr>
                <w:rFonts w:ascii="Noto Sans" w:eastAsia="Times New Roman" w:hAnsi="Noto Sans" w:cs="Noto Sans"/>
                <w:color w:val="70AD47" w:themeColor="accent6"/>
                <w:kern w:val="0"/>
                <w:sz w:val="20"/>
                <w:szCs w:val="20"/>
                <w:lang w:eastAsia="en-GB"/>
                <w14:ligatures w14:val="none"/>
              </w:rPr>
              <w:t>Liz notes – important date for you</w:t>
            </w:r>
          </w:p>
        </w:tc>
        <w:tc>
          <w:tcPr>
            <w:tcW w:w="0" w:type="auto"/>
            <w:tcBorders>
              <w:top w:val="nil"/>
              <w:left w:val="nil"/>
              <w:bottom w:val="single" w:sz="6" w:space="0" w:color="CDCDCD"/>
              <w:right w:val="nil"/>
            </w:tcBorders>
            <w:vAlign w:val="bottom"/>
            <w:hideMark/>
          </w:tcPr>
          <w:p w14:paraId="3886E1F0"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12 March 2025 - 10am</w:t>
            </w:r>
          </w:p>
        </w:tc>
      </w:tr>
      <w:tr w:rsidR="00CE1159" w:rsidRPr="006E2BBD" w14:paraId="7F640F94" w14:textId="77777777" w:rsidTr="006E2BBD">
        <w:tc>
          <w:tcPr>
            <w:tcW w:w="0" w:type="auto"/>
            <w:tcBorders>
              <w:top w:val="nil"/>
              <w:left w:val="nil"/>
              <w:bottom w:val="single" w:sz="6" w:space="0" w:color="CDCDCD"/>
              <w:right w:val="nil"/>
            </w:tcBorders>
            <w:vAlign w:val="bottom"/>
            <w:hideMark/>
          </w:tcPr>
          <w:p w14:paraId="0E60A4E7" w14:textId="6172D2A9"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Nominations close</w:t>
            </w:r>
            <w:r w:rsidR="00CE1159">
              <w:rPr>
                <w:rFonts w:ascii="Noto Sans" w:eastAsia="Times New Roman" w:hAnsi="Noto Sans" w:cs="Noto Sans"/>
                <w:color w:val="0C0C0C"/>
                <w:kern w:val="0"/>
                <w:sz w:val="20"/>
                <w:szCs w:val="20"/>
                <w:lang w:eastAsia="en-GB"/>
                <w14:ligatures w14:val="none"/>
              </w:rPr>
              <w:t xml:space="preserve"> </w:t>
            </w:r>
            <w:r w:rsidR="00CE1159" w:rsidRPr="00CE1159">
              <w:rPr>
                <w:rFonts w:ascii="Noto Sans" w:eastAsia="Times New Roman" w:hAnsi="Noto Sans" w:cs="Noto Sans"/>
                <w:color w:val="70AD47" w:themeColor="accent6"/>
                <w:kern w:val="0"/>
                <w:sz w:val="20"/>
                <w:szCs w:val="20"/>
                <w:lang w:eastAsia="en-GB"/>
                <w14:ligatures w14:val="none"/>
              </w:rPr>
              <w:t>Liz notes – important date for you</w:t>
            </w:r>
          </w:p>
        </w:tc>
        <w:tc>
          <w:tcPr>
            <w:tcW w:w="0" w:type="auto"/>
            <w:tcBorders>
              <w:top w:val="nil"/>
              <w:left w:val="nil"/>
              <w:bottom w:val="single" w:sz="6" w:space="0" w:color="CDCDCD"/>
              <w:right w:val="nil"/>
            </w:tcBorders>
            <w:vAlign w:val="bottom"/>
            <w:hideMark/>
          </w:tcPr>
          <w:p w14:paraId="2CA2DF7A"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2 April 2025 - 4pm</w:t>
            </w:r>
          </w:p>
        </w:tc>
      </w:tr>
      <w:tr w:rsidR="00CE1159" w:rsidRPr="006E2BBD" w14:paraId="7C68F84F" w14:textId="77777777" w:rsidTr="006E2BBD">
        <w:tc>
          <w:tcPr>
            <w:tcW w:w="0" w:type="auto"/>
            <w:tcBorders>
              <w:top w:val="nil"/>
              <w:left w:val="nil"/>
              <w:bottom w:val="single" w:sz="6" w:space="0" w:color="CDCDCD"/>
              <w:right w:val="nil"/>
            </w:tcBorders>
            <w:vAlign w:val="bottom"/>
            <w:hideMark/>
          </w:tcPr>
          <w:p w14:paraId="0358D0BF"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Polling day </w:t>
            </w:r>
          </w:p>
        </w:tc>
        <w:tc>
          <w:tcPr>
            <w:tcW w:w="0" w:type="auto"/>
            <w:tcBorders>
              <w:top w:val="nil"/>
              <w:left w:val="nil"/>
              <w:bottom w:val="single" w:sz="6" w:space="0" w:color="CDCDCD"/>
              <w:right w:val="nil"/>
            </w:tcBorders>
            <w:vAlign w:val="bottom"/>
            <w:hideMark/>
          </w:tcPr>
          <w:p w14:paraId="014CDA8D"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1 May 2025 -7am to 10pm </w:t>
            </w:r>
          </w:p>
        </w:tc>
      </w:tr>
      <w:tr w:rsidR="00CE1159" w:rsidRPr="006E2BBD" w14:paraId="437DBA40" w14:textId="77777777" w:rsidTr="006E2BBD">
        <w:tc>
          <w:tcPr>
            <w:tcW w:w="0" w:type="auto"/>
            <w:tcBorders>
              <w:top w:val="nil"/>
              <w:left w:val="nil"/>
              <w:bottom w:val="single" w:sz="6" w:space="0" w:color="CDCDCD"/>
              <w:right w:val="nil"/>
            </w:tcBorders>
            <w:vAlign w:val="bottom"/>
            <w:hideMark/>
          </w:tcPr>
          <w:p w14:paraId="620AEB87"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Verification and counting of votes</w:t>
            </w:r>
          </w:p>
        </w:tc>
        <w:tc>
          <w:tcPr>
            <w:tcW w:w="0" w:type="auto"/>
            <w:tcBorders>
              <w:top w:val="nil"/>
              <w:left w:val="nil"/>
              <w:bottom w:val="single" w:sz="6" w:space="0" w:color="CDCDCD"/>
              <w:right w:val="nil"/>
            </w:tcBorders>
            <w:vAlign w:val="bottom"/>
            <w:hideMark/>
          </w:tcPr>
          <w:p w14:paraId="57FA96F3"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2 - 3 May 2025</w:t>
            </w:r>
          </w:p>
        </w:tc>
      </w:tr>
      <w:tr w:rsidR="00CE1159" w:rsidRPr="006E2BBD" w14:paraId="73B690E5" w14:textId="77777777" w:rsidTr="006E2BBD">
        <w:tc>
          <w:tcPr>
            <w:tcW w:w="0" w:type="auto"/>
            <w:tcBorders>
              <w:top w:val="nil"/>
              <w:left w:val="nil"/>
              <w:bottom w:val="single" w:sz="6" w:space="0" w:color="CDCDCD"/>
              <w:right w:val="nil"/>
            </w:tcBorders>
            <w:vAlign w:val="bottom"/>
            <w:hideMark/>
          </w:tcPr>
          <w:p w14:paraId="495EF826" w14:textId="665AC02C"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Deadline for the return of election expenses - Parish and Town elections</w:t>
            </w:r>
            <w:r w:rsidR="00CE1159">
              <w:rPr>
                <w:rFonts w:ascii="Noto Sans" w:eastAsia="Times New Roman" w:hAnsi="Noto Sans" w:cs="Noto Sans"/>
                <w:color w:val="0C0C0C"/>
                <w:kern w:val="0"/>
                <w:sz w:val="20"/>
                <w:szCs w:val="20"/>
                <w:lang w:eastAsia="en-GB"/>
                <w14:ligatures w14:val="none"/>
              </w:rPr>
              <w:t xml:space="preserve"> </w:t>
            </w:r>
            <w:r w:rsidR="00CE1159" w:rsidRPr="00CE1159">
              <w:rPr>
                <w:rFonts w:ascii="Noto Sans" w:eastAsia="Times New Roman" w:hAnsi="Noto Sans" w:cs="Noto Sans"/>
                <w:color w:val="70AD47" w:themeColor="accent6"/>
                <w:kern w:val="0"/>
                <w:sz w:val="20"/>
                <w:szCs w:val="20"/>
                <w:lang w:eastAsia="en-GB"/>
                <w14:ligatures w14:val="none"/>
              </w:rPr>
              <w:t>Liz notes – these have to be returned even if ‘nil’</w:t>
            </w:r>
          </w:p>
        </w:tc>
        <w:tc>
          <w:tcPr>
            <w:tcW w:w="0" w:type="auto"/>
            <w:tcBorders>
              <w:top w:val="nil"/>
              <w:left w:val="nil"/>
              <w:bottom w:val="single" w:sz="6" w:space="0" w:color="CDCDCD"/>
              <w:right w:val="nil"/>
            </w:tcBorders>
            <w:vAlign w:val="bottom"/>
            <w:hideMark/>
          </w:tcPr>
          <w:p w14:paraId="5B62ADE8" w14:textId="77777777" w:rsidR="006E2BBD" w:rsidRPr="006E2BBD" w:rsidRDefault="006E2BBD" w:rsidP="006E2BBD">
            <w:pPr>
              <w:ind w:left="0" w:firstLine="0"/>
              <w:rPr>
                <w:rFonts w:ascii="Noto Sans" w:eastAsia="Times New Roman" w:hAnsi="Noto Sans" w:cs="Noto Sans"/>
                <w:color w:val="0C0C0C"/>
                <w:kern w:val="0"/>
                <w:sz w:val="20"/>
                <w:szCs w:val="20"/>
                <w:lang w:eastAsia="en-GB"/>
                <w14:ligatures w14:val="none"/>
              </w:rPr>
            </w:pPr>
            <w:r w:rsidRPr="006E2BBD">
              <w:rPr>
                <w:rFonts w:ascii="Noto Sans" w:eastAsia="Times New Roman" w:hAnsi="Noto Sans" w:cs="Noto Sans"/>
                <w:color w:val="0C0C0C"/>
                <w:kern w:val="0"/>
                <w:sz w:val="20"/>
                <w:szCs w:val="20"/>
                <w:lang w:eastAsia="en-GB"/>
                <w14:ligatures w14:val="none"/>
              </w:rPr>
              <w:t>29 May 2025</w:t>
            </w:r>
          </w:p>
        </w:tc>
      </w:tr>
      <w:tr w:rsidR="006E2BBD" w:rsidRPr="006E2BBD" w14:paraId="22D788ED" w14:textId="77777777" w:rsidTr="006E2BBD">
        <w:trPr>
          <w:tblHeader/>
        </w:trPr>
        <w:tc>
          <w:tcPr>
            <w:tcW w:w="0" w:type="auto"/>
            <w:gridSpan w:val="2"/>
            <w:tcBorders>
              <w:top w:val="nil"/>
              <w:left w:val="nil"/>
              <w:bottom w:val="nil"/>
              <w:right w:val="nil"/>
            </w:tcBorders>
            <w:shd w:val="clear" w:color="auto" w:fill="FFFFFF"/>
            <w:tcMar>
              <w:top w:w="120" w:type="dxa"/>
              <w:left w:w="120" w:type="dxa"/>
              <w:bottom w:w="120" w:type="dxa"/>
              <w:right w:w="120" w:type="dxa"/>
            </w:tcMar>
            <w:vAlign w:val="center"/>
            <w:hideMark/>
          </w:tcPr>
          <w:p w14:paraId="224742B9" w14:textId="27000434" w:rsidR="006E2BBD" w:rsidRPr="006E2BBD" w:rsidRDefault="006E2BBD" w:rsidP="006E2BBD">
            <w:pPr>
              <w:spacing w:before="150" w:after="120"/>
              <w:ind w:left="0" w:firstLine="0"/>
              <w:textAlignment w:val="baseline"/>
              <w:outlineLvl w:val="1"/>
              <w:rPr>
                <w:rFonts w:ascii="Noto Sans" w:eastAsia="Times New Roman" w:hAnsi="Noto Sans" w:cs="Noto Sans"/>
                <w:b/>
                <w:bCs/>
                <w:color w:val="0C0C0C"/>
                <w:kern w:val="0"/>
                <w:sz w:val="36"/>
                <w:szCs w:val="36"/>
                <w:lang w:eastAsia="en-GB"/>
                <w14:ligatures w14:val="none"/>
              </w:rPr>
            </w:pPr>
          </w:p>
        </w:tc>
      </w:tr>
    </w:tbl>
    <w:p w14:paraId="17BC8597" w14:textId="77777777" w:rsidR="00736C9C" w:rsidRPr="006A7BCC" w:rsidRDefault="00736C9C">
      <w:pPr>
        <w:rPr>
          <w:b/>
          <w:bCs/>
        </w:rPr>
      </w:pPr>
    </w:p>
    <w:p w14:paraId="471FF349" w14:textId="77777777" w:rsidR="006A7BCC" w:rsidRPr="006A7BCC" w:rsidRDefault="006A7BCC">
      <w:pPr>
        <w:rPr>
          <w:b/>
          <w:bCs/>
        </w:rPr>
      </w:pPr>
      <w:r w:rsidRPr="006A7BCC">
        <w:rPr>
          <w:b/>
          <w:bCs/>
        </w:rPr>
        <w:t>Additional notes</w:t>
      </w:r>
    </w:p>
    <w:p w14:paraId="390C2781" w14:textId="77777777" w:rsidR="006A7BCC" w:rsidRDefault="006A7BCC"/>
    <w:p w14:paraId="631B61AC" w14:textId="2FC5243E" w:rsidR="00CB5F6A" w:rsidRDefault="00CB5F6A">
      <w:r>
        <w:t xml:space="preserve">I have offered to take in the forms for checking on your behalf. At the time of writing this (7/3 14:30) I have not got an appointment for this yet. I plan to make it perhaps 2 weeks after the meeting (Thursday March </w:t>
      </w:r>
      <w:r w:rsidR="006A7BCC">
        <w:t>27</w:t>
      </w:r>
      <w:r w:rsidR="006A7BCC" w:rsidRPr="006A7BCC">
        <w:rPr>
          <w:vertAlign w:val="superscript"/>
        </w:rPr>
        <w:t>th</w:t>
      </w:r>
      <w:r w:rsidR="006A7BCC">
        <w:t>) but will have to remain flexible if that is full. That will give time for you to get your subscriber signatures and still allow any mistakes to be rectified should they come to light. NOTE I will take your form only once. If you do make a mistake, you will need to arrange for final submission.</w:t>
      </w:r>
    </w:p>
    <w:p w14:paraId="37650563" w14:textId="77777777" w:rsidR="006A7BCC" w:rsidRDefault="006A7BCC"/>
    <w:p w14:paraId="5CC08152" w14:textId="106E73D6" w:rsidR="006A7BCC" w:rsidRDefault="006A7BCC">
      <w:r>
        <w:t>AS SOON AS I CAN I WILL CONFIRM THE DATE. IF I NEED 2 APPOINTMENTS I WILL ARRANGE YOU BY ALPHABETICAL ORDER. Please don’t make me chase you. Let me know if you’d like me to do this. I won’t be asking you individually.</w:t>
      </w:r>
    </w:p>
    <w:p w14:paraId="490822A8" w14:textId="77777777" w:rsidR="006A7BCC" w:rsidRDefault="006A7BCC"/>
    <w:p w14:paraId="519EB0DC" w14:textId="40688A77" w:rsidR="006A7BCC" w:rsidRDefault="006A7BCC">
      <w:r>
        <w:t>I think my top tip from hearing a presentation is – fill in form very accurately even when information is repeated. Make sure pages which may be blank for you are included when required to be. It might seem a lot of printing but they are absolute sticklers for what they need!</w:t>
      </w:r>
    </w:p>
    <w:sectPr w:rsidR="006A7BCC" w:rsidSect="006A7B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BD"/>
    <w:rsid w:val="0013780B"/>
    <w:rsid w:val="004D4B79"/>
    <w:rsid w:val="006145B3"/>
    <w:rsid w:val="006A7BCC"/>
    <w:rsid w:val="006E2BBD"/>
    <w:rsid w:val="00736C9C"/>
    <w:rsid w:val="00A03D36"/>
    <w:rsid w:val="00B16DA3"/>
    <w:rsid w:val="00BC393B"/>
    <w:rsid w:val="00BE3548"/>
    <w:rsid w:val="00BF2D86"/>
    <w:rsid w:val="00C61D04"/>
    <w:rsid w:val="00CB5F6A"/>
    <w:rsid w:val="00CE1159"/>
    <w:rsid w:val="00E0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851B"/>
  <w15:chartTrackingRefBased/>
  <w15:docId w15:val="{05657C6A-2DC1-4364-A2A0-EB9BFC68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B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E2B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BB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B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B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B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B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B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B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B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E2B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BB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BB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BB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BBD"/>
    <w:rPr>
      <w:rFonts w:eastAsiaTheme="majorEastAsia" w:cstheme="majorBidi"/>
      <w:color w:val="272727" w:themeColor="text1" w:themeTint="D8"/>
    </w:rPr>
  </w:style>
  <w:style w:type="paragraph" w:styleId="Title">
    <w:name w:val="Title"/>
    <w:basedOn w:val="Normal"/>
    <w:next w:val="Normal"/>
    <w:link w:val="TitleChar"/>
    <w:uiPriority w:val="10"/>
    <w:qFormat/>
    <w:rsid w:val="006E2B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BBD"/>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B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2BBD"/>
    <w:rPr>
      <w:i/>
      <w:iCs/>
      <w:color w:val="404040" w:themeColor="text1" w:themeTint="BF"/>
    </w:rPr>
  </w:style>
  <w:style w:type="paragraph" w:styleId="ListParagraph">
    <w:name w:val="List Paragraph"/>
    <w:basedOn w:val="Normal"/>
    <w:uiPriority w:val="34"/>
    <w:qFormat/>
    <w:rsid w:val="006E2BBD"/>
    <w:pPr>
      <w:ind w:left="720"/>
      <w:contextualSpacing/>
    </w:pPr>
  </w:style>
  <w:style w:type="character" w:styleId="IntenseEmphasis">
    <w:name w:val="Intense Emphasis"/>
    <w:basedOn w:val="DefaultParagraphFont"/>
    <w:uiPriority w:val="21"/>
    <w:qFormat/>
    <w:rsid w:val="006E2BBD"/>
    <w:rPr>
      <w:i/>
      <w:iCs/>
      <w:color w:val="2F5496" w:themeColor="accent1" w:themeShade="BF"/>
    </w:rPr>
  </w:style>
  <w:style w:type="paragraph" w:styleId="IntenseQuote">
    <w:name w:val="Intense Quote"/>
    <w:basedOn w:val="Normal"/>
    <w:next w:val="Normal"/>
    <w:link w:val="IntenseQuoteChar"/>
    <w:uiPriority w:val="30"/>
    <w:qFormat/>
    <w:rsid w:val="006E2B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BBD"/>
    <w:rPr>
      <w:i/>
      <w:iCs/>
      <w:color w:val="2F5496" w:themeColor="accent1" w:themeShade="BF"/>
    </w:rPr>
  </w:style>
  <w:style w:type="character" w:styleId="IntenseReference">
    <w:name w:val="Intense Reference"/>
    <w:basedOn w:val="DefaultParagraphFont"/>
    <w:uiPriority w:val="32"/>
    <w:qFormat/>
    <w:rsid w:val="006E2BBD"/>
    <w:rPr>
      <w:b/>
      <w:bCs/>
      <w:smallCaps/>
      <w:color w:val="2F5496" w:themeColor="accent1" w:themeShade="BF"/>
      <w:spacing w:val="5"/>
    </w:rPr>
  </w:style>
  <w:style w:type="paragraph" w:styleId="NormalWeb">
    <w:name w:val="Normal (Web)"/>
    <w:basedOn w:val="Normal"/>
    <w:uiPriority w:val="99"/>
    <w:semiHidden/>
    <w:unhideWhenUsed/>
    <w:rsid w:val="00CE1159"/>
    <w:pPr>
      <w:spacing w:before="100" w:beforeAutospacing="1" w:after="100" w:afterAutospacing="1"/>
      <w:ind w:left="0" w:firstLine="0"/>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E1159"/>
    <w:rPr>
      <w:color w:val="0000FF"/>
      <w:u w:val="single"/>
    </w:rPr>
  </w:style>
  <w:style w:type="character" w:customStyle="1" w:styleId="media-linknewwindow">
    <w:name w:val="media-link__newwindow"/>
    <w:basedOn w:val="DefaultParagraphFont"/>
    <w:rsid w:val="00CE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4515">
      <w:bodyDiv w:val="1"/>
      <w:marLeft w:val="0"/>
      <w:marRight w:val="0"/>
      <w:marTop w:val="0"/>
      <w:marBottom w:val="0"/>
      <w:divBdr>
        <w:top w:val="none" w:sz="0" w:space="0" w:color="auto"/>
        <w:left w:val="none" w:sz="0" w:space="0" w:color="auto"/>
        <w:bottom w:val="none" w:sz="0" w:space="0" w:color="auto"/>
        <w:right w:val="none" w:sz="0" w:space="0" w:color="auto"/>
      </w:divBdr>
    </w:div>
    <w:div w:id="87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ndidates@wiltshire.gov.uk" TargetMode="External"/><Relationship Id="rId4" Type="http://schemas.openxmlformats.org/officeDocument/2006/relationships/hyperlink" Target="https://www.wiltshire.gov.uk/local-elections-candi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Clerk to Alderbury Parish Council</cp:lastModifiedBy>
  <cp:revision>1</cp:revision>
  <dcterms:created xsi:type="dcterms:W3CDTF">2025-03-07T08:50:00Z</dcterms:created>
  <dcterms:modified xsi:type="dcterms:W3CDTF">2025-03-07T14:42:00Z</dcterms:modified>
</cp:coreProperties>
</file>