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755D" w14:textId="77777777" w:rsidR="00B46144" w:rsidRDefault="00B46144">
      <w:pPr>
        <w:rPr>
          <w:b/>
          <w:bCs/>
          <w:sz w:val="28"/>
          <w:szCs w:val="28"/>
        </w:rPr>
      </w:pPr>
    </w:p>
    <w:p w14:paraId="2F40931E" w14:textId="29F654A3" w:rsidR="009263A4" w:rsidRPr="003C3D16" w:rsidRDefault="001F7CBB" w:rsidP="009263A4">
      <w:pPr>
        <w:tabs>
          <w:tab w:val="left" w:pos="1120"/>
        </w:tabs>
        <w:rPr>
          <w:sz w:val="28"/>
          <w:szCs w:val="28"/>
        </w:rPr>
      </w:pPr>
      <w:r>
        <w:rPr>
          <w:b/>
          <w:bCs/>
          <w:noProof/>
          <w:sz w:val="28"/>
          <w:szCs w:val="28"/>
        </w:rPr>
        <w:drawing>
          <wp:anchor distT="0" distB="0" distL="114300" distR="114300" simplePos="0" relativeHeight="251658240" behindDoc="0" locked="0" layoutInCell="1" allowOverlap="1" wp14:anchorId="2B11BBBE" wp14:editId="031A4FEC">
            <wp:simplePos x="0" y="0"/>
            <wp:positionH relativeFrom="margin">
              <wp:align>center</wp:align>
            </wp:positionH>
            <wp:positionV relativeFrom="paragraph">
              <wp:posOffset>167005</wp:posOffset>
            </wp:positionV>
            <wp:extent cx="1915886" cy="1631351"/>
            <wp:effectExtent l="0" t="0" r="8255" b="6985"/>
            <wp:wrapTight wrapText="bothSides">
              <wp:wrapPolygon edited="0">
                <wp:start x="0" y="0"/>
                <wp:lineTo x="0" y="21440"/>
                <wp:lineTo x="21478" y="21440"/>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7">
                      <a:extLst>
                        <a:ext uri="{28A0092B-C50C-407E-A947-70E740481C1C}">
                          <a14:useLocalDpi xmlns:a14="http://schemas.microsoft.com/office/drawing/2010/main" val="0"/>
                        </a:ext>
                      </a:extLst>
                    </a:blip>
                    <a:srcRect l="2834"/>
                    <a:stretch/>
                  </pic:blipFill>
                  <pic:spPr bwMode="auto">
                    <a:xfrm>
                      <a:off x="0" y="0"/>
                      <a:ext cx="1915886" cy="1631351"/>
                    </a:xfrm>
                    <a:prstGeom prst="rect">
                      <a:avLst/>
                    </a:prstGeom>
                    <a:ln>
                      <a:noFill/>
                    </a:ln>
                    <a:extLst>
                      <a:ext uri="{53640926-AAD7-44D8-BBD7-CCE9431645EC}">
                        <a14:shadowObscured xmlns:a14="http://schemas.microsoft.com/office/drawing/2010/main"/>
                      </a:ext>
                    </a:extLst>
                  </pic:spPr>
                </pic:pic>
              </a:graphicData>
            </a:graphic>
          </wp:anchor>
        </w:drawing>
      </w:r>
      <w:r w:rsidR="009263A4">
        <w:rPr>
          <w:b/>
          <w:bCs/>
          <w:sz w:val="28"/>
          <w:szCs w:val="28"/>
        </w:rPr>
        <w:tab/>
      </w:r>
    </w:p>
    <w:p w14:paraId="7381CCB4" w14:textId="154C4AD4" w:rsidR="009263A4" w:rsidRDefault="003B0B10" w:rsidP="009263A4">
      <w:pPr>
        <w:tabs>
          <w:tab w:val="left" w:pos="1120"/>
        </w:tabs>
        <w:rPr>
          <w:b/>
          <w:bCs/>
          <w:sz w:val="28"/>
          <w:szCs w:val="28"/>
        </w:rPr>
      </w:pPr>
      <w:r w:rsidRPr="003B0B10">
        <w:rPr>
          <w:noProof/>
        </w:rPr>
        <w:t xml:space="preserve"> </w:t>
      </w:r>
    </w:p>
    <w:p w14:paraId="205517B2" w14:textId="21214536" w:rsidR="009263A4" w:rsidRDefault="009263A4" w:rsidP="009263A4">
      <w:pPr>
        <w:tabs>
          <w:tab w:val="left" w:pos="1120"/>
        </w:tabs>
        <w:rPr>
          <w:b/>
          <w:bCs/>
          <w:sz w:val="28"/>
          <w:szCs w:val="28"/>
        </w:rPr>
      </w:pPr>
    </w:p>
    <w:p w14:paraId="2F58BB04" w14:textId="5B23237A" w:rsidR="009263A4" w:rsidRDefault="009263A4" w:rsidP="009263A4">
      <w:pPr>
        <w:tabs>
          <w:tab w:val="left" w:pos="1120"/>
        </w:tabs>
        <w:rPr>
          <w:b/>
          <w:bCs/>
          <w:sz w:val="28"/>
          <w:szCs w:val="28"/>
        </w:rPr>
      </w:pPr>
    </w:p>
    <w:p w14:paraId="2233E401" w14:textId="77777777" w:rsidR="009263A4" w:rsidRDefault="009263A4" w:rsidP="009263A4">
      <w:pPr>
        <w:tabs>
          <w:tab w:val="left" w:pos="1120"/>
        </w:tabs>
        <w:rPr>
          <w:b/>
          <w:bCs/>
          <w:sz w:val="28"/>
          <w:szCs w:val="28"/>
        </w:rPr>
      </w:pPr>
    </w:p>
    <w:p w14:paraId="2255A6C6" w14:textId="32C801D6" w:rsidR="009263A4" w:rsidRDefault="009263A4" w:rsidP="009263A4">
      <w:pPr>
        <w:tabs>
          <w:tab w:val="left" w:pos="1120"/>
        </w:tabs>
        <w:rPr>
          <w:b/>
          <w:bCs/>
          <w:sz w:val="28"/>
          <w:szCs w:val="28"/>
        </w:rPr>
      </w:pPr>
    </w:p>
    <w:p w14:paraId="16CC6E3F" w14:textId="5713881F" w:rsidR="003B0B10" w:rsidRDefault="003B0B10" w:rsidP="009263A4">
      <w:pPr>
        <w:tabs>
          <w:tab w:val="left" w:pos="1120"/>
        </w:tabs>
        <w:jc w:val="center"/>
        <w:rPr>
          <w:b/>
          <w:bCs/>
          <w:sz w:val="48"/>
          <w:szCs w:val="48"/>
        </w:rPr>
      </w:pPr>
    </w:p>
    <w:p w14:paraId="3769F991" w14:textId="578EE13B" w:rsidR="0034315B" w:rsidRDefault="009263A4" w:rsidP="009263A4">
      <w:pPr>
        <w:tabs>
          <w:tab w:val="left" w:pos="1120"/>
        </w:tabs>
        <w:jc w:val="center"/>
        <w:rPr>
          <w:b/>
          <w:bCs/>
          <w:sz w:val="40"/>
          <w:szCs w:val="40"/>
        </w:rPr>
      </w:pPr>
      <w:r w:rsidRPr="001F7CBB">
        <w:rPr>
          <w:b/>
          <w:bCs/>
          <w:sz w:val="40"/>
          <w:szCs w:val="40"/>
        </w:rPr>
        <w:t>Southampton Road Allotments Association Constitution &amp; Charter</w:t>
      </w:r>
    </w:p>
    <w:p w14:paraId="0E3CFA65" w14:textId="77777777" w:rsidR="00E13F32" w:rsidRDefault="00E13F32">
      <w:pPr>
        <w:rPr>
          <w:b/>
          <w:bCs/>
          <w:sz w:val="40"/>
          <w:szCs w:val="40"/>
        </w:rPr>
      </w:pPr>
      <w:r>
        <w:rPr>
          <w:b/>
          <w:bCs/>
          <w:sz w:val="40"/>
          <w:szCs w:val="40"/>
        </w:rPr>
        <w:br w:type="page"/>
      </w:r>
    </w:p>
    <w:p w14:paraId="61F93E44" w14:textId="1A50BB4C" w:rsidR="00850C46" w:rsidRDefault="009B578E" w:rsidP="002D4E24">
      <w:pPr>
        <w:rPr>
          <w:b/>
          <w:bCs/>
          <w:sz w:val="28"/>
          <w:szCs w:val="28"/>
        </w:rPr>
      </w:pPr>
      <w:r>
        <w:rPr>
          <w:b/>
          <w:bCs/>
          <w:sz w:val="40"/>
          <w:szCs w:val="40"/>
        </w:rPr>
        <w:lastRenderedPageBreak/>
        <w:tab/>
      </w:r>
      <w:r>
        <w:rPr>
          <w:b/>
          <w:bCs/>
          <w:sz w:val="40"/>
          <w:szCs w:val="40"/>
        </w:rPr>
        <w:tab/>
      </w:r>
      <w:r w:rsidR="00E13F32">
        <w:rPr>
          <w:b/>
          <w:bCs/>
          <w:sz w:val="28"/>
          <w:szCs w:val="28"/>
        </w:rPr>
        <w:t>F</w:t>
      </w:r>
      <w:r w:rsidR="004E787B" w:rsidRPr="004E787B">
        <w:rPr>
          <w:b/>
          <w:bCs/>
          <w:sz w:val="28"/>
          <w:szCs w:val="28"/>
        </w:rPr>
        <w:t>ormal Constitution</w:t>
      </w:r>
    </w:p>
    <w:p w14:paraId="5E17117B" w14:textId="5BF208EA" w:rsidR="004319C6" w:rsidRPr="00625BCE" w:rsidRDefault="00625BCE" w:rsidP="004E787B">
      <w:pPr>
        <w:pStyle w:val="ListParagraph"/>
        <w:numPr>
          <w:ilvl w:val="0"/>
          <w:numId w:val="1"/>
        </w:numPr>
        <w:ind w:left="0" w:firstLine="0"/>
        <w:rPr>
          <w:szCs w:val="24"/>
        </w:rPr>
      </w:pPr>
      <w:r w:rsidRPr="00625BCE">
        <w:rPr>
          <w:b/>
          <w:bCs/>
          <w:szCs w:val="24"/>
        </w:rPr>
        <w:t>General</w:t>
      </w:r>
      <w:r w:rsidR="001C0B61">
        <w:rPr>
          <w:b/>
          <w:bCs/>
          <w:szCs w:val="24"/>
        </w:rPr>
        <w:t xml:space="preserve">. </w:t>
      </w:r>
      <w:r w:rsidR="004E787B" w:rsidRPr="00625BCE">
        <w:rPr>
          <w:szCs w:val="24"/>
        </w:rPr>
        <w:t xml:space="preserve">The SRAA was formed in March 2012, but did not have a Constitution; this document, produced in 2022, will address this omission. </w:t>
      </w:r>
    </w:p>
    <w:p w14:paraId="19B4B200" w14:textId="77777777" w:rsidR="004319C6" w:rsidRDefault="004319C6" w:rsidP="004E787B">
      <w:pPr>
        <w:pStyle w:val="ListParagraph"/>
        <w:numPr>
          <w:ilvl w:val="0"/>
          <w:numId w:val="1"/>
        </w:numPr>
        <w:ind w:left="0" w:firstLine="0"/>
        <w:rPr>
          <w:szCs w:val="24"/>
        </w:rPr>
      </w:pPr>
      <w:r>
        <w:rPr>
          <w:b/>
          <w:bCs/>
          <w:szCs w:val="24"/>
        </w:rPr>
        <w:t>Contents.</w:t>
      </w:r>
    </w:p>
    <w:p w14:paraId="3F87FC76" w14:textId="55C3C0DB" w:rsidR="004319C6" w:rsidRDefault="004319C6" w:rsidP="00743367">
      <w:pPr>
        <w:pStyle w:val="ListParagraph"/>
        <w:numPr>
          <w:ilvl w:val="1"/>
          <w:numId w:val="1"/>
        </w:numPr>
        <w:ind w:left="284" w:firstLine="0"/>
        <w:rPr>
          <w:szCs w:val="24"/>
        </w:rPr>
      </w:pPr>
      <w:r>
        <w:rPr>
          <w:szCs w:val="24"/>
        </w:rPr>
        <w:t>Purpose of the allotments;</w:t>
      </w:r>
    </w:p>
    <w:p w14:paraId="51CA7896" w14:textId="5940C51A" w:rsidR="00CC6F83" w:rsidRDefault="00CC6F83" w:rsidP="00743367">
      <w:pPr>
        <w:pStyle w:val="ListParagraph"/>
        <w:numPr>
          <w:ilvl w:val="1"/>
          <w:numId w:val="1"/>
        </w:numPr>
        <w:ind w:left="284" w:firstLine="0"/>
        <w:rPr>
          <w:szCs w:val="24"/>
        </w:rPr>
      </w:pPr>
      <w:r>
        <w:rPr>
          <w:szCs w:val="24"/>
        </w:rPr>
        <w:t xml:space="preserve">Access </w:t>
      </w:r>
      <w:r w:rsidR="00197217">
        <w:rPr>
          <w:szCs w:val="24"/>
        </w:rPr>
        <w:t>r</w:t>
      </w:r>
      <w:r>
        <w:rPr>
          <w:szCs w:val="24"/>
        </w:rPr>
        <w:t>estrictions;</w:t>
      </w:r>
    </w:p>
    <w:p w14:paraId="3309DF6C" w14:textId="0714AEF1" w:rsidR="004319C6" w:rsidRDefault="004319C6" w:rsidP="00743367">
      <w:pPr>
        <w:pStyle w:val="ListParagraph"/>
        <w:numPr>
          <w:ilvl w:val="1"/>
          <w:numId w:val="1"/>
        </w:numPr>
        <w:ind w:left="284" w:firstLine="0"/>
        <w:rPr>
          <w:szCs w:val="24"/>
        </w:rPr>
      </w:pPr>
      <w:r>
        <w:rPr>
          <w:szCs w:val="24"/>
        </w:rPr>
        <w:t>Committee structure and appointments;</w:t>
      </w:r>
    </w:p>
    <w:p w14:paraId="7DD7E032" w14:textId="22BE1291" w:rsidR="004319C6" w:rsidRDefault="004319C6" w:rsidP="00743367">
      <w:pPr>
        <w:pStyle w:val="ListParagraph"/>
        <w:numPr>
          <w:ilvl w:val="1"/>
          <w:numId w:val="1"/>
        </w:numPr>
        <w:ind w:left="284" w:firstLine="0"/>
        <w:rPr>
          <w:szCs w:val="24"/>
        </w:rPr>
      </w:pPr>
      <w:r>
        <w:rPr>
          <w:szCs w:val="24"/>
        </w:rPr>
        <w:t>Meetings</w:t>
      </w:r>
      <w:r w:rsidR="007645E9">
        <w:rPr>
          <w:szCs w:val="24"/>
        </w:rPr>
        <w:t>,</w:t>
      </w:r>
      <w:r>
        <w:rPr>
          <w:szCs w:val="24"/>
        </w:rPr>
        <w:t xml:space="preserve"> including the AGM;</w:t>
      </w:r>
    </w:p>
    <w:p w14:paraId="505A08B0" w14:textId="14F3EA7C" w:rsidR="005948CB" w:rsidRDefault="004319C6" w:rsidP="00743367">
      <w:pPr>
        <w:pStyle w:val="ListParagraph"/>
        <w:numPr>
          <w:ilvl w:val="1"/>
          <w:numId w:val="1"/>
        </w:numPr>
        <w:ind w:left="284" w:firstLine="0"/>
        <w:rPr>
          <w:szCs w:val="24"/>
        </w:rPr>
      </w:pPr>
      <w:r w:rsidRPr="00065211">
        <w:rPr>
          <w:szCs w:val="24"/>
        </w:rPr>
        <w:t>Relationship to Alderbury Parish Council</w:t>
      </w:r>
      <w:r w:rsidR="00065211" w:rsidRPr="00065211">
        <w:rPr>
          <w:szCs w:val="24"/>
        </w:rPr>
        <w:t xml:space="preserve"> and </w:t>
      </w:r>
      <w:r w:rsidR="005948CB" w:rsidRPr="00065211">
        <w:rPr>
          <w:szCs w:val="24"/>
        </w:rPr>
        <w:t>Licence with the landowner;</w:t>
      </w:r>
    </w:p>
    <w:p w14:paraId="6C775F20" w14:textId="29713865" w:rsidR="00A1394D" w:rsidRPr="00065211" w:rsidRDefault="00A1394D" w:rsidP="00743367">
      <w:pPr>
        <w:pStyle w:val="ListParagraph"/>
        <w:numPr>
          <w:ilvl w:val="1"/>
          <w:numId w:val="1"/>
        </w:numPr>
        <w:ind w:left="284" w:firstLine="0"/>
        <w:rPr>
          <w:szCs w:val="24"/>
        </w:rPr>
      </w:pPr>
      <w:r>
        <w:rPr>
          <w:szCs w:val="24"/>
        </w:rPr>
        <w:t>Applications for allotments</w:t>
      </w:r>
      <w:r w:rsidR="00090FD4">
        <w:rPr>
          <w:szCs w:val="24"/>
        </w:rPr>
        <w:t xml:space="preserve"> </w:t>
      </w:r>
      <w:r w:rsidR="00090FD4" w:rsidRPr="00204104">
        <w:rPr>
          <w:szCs w:val="24"/>
        </w:rPr>
        <w:t xml:space="preserve">and </w:t>
      </w:r>
      <w:r w:rsidR="00090FD4">
        <w:rPr>
          <w:szCs w:val="24"/>
        </w:rPr>
        <w:t>d</w:t>
      </w:r>
      <w:r w:rsidR="00090FD4" w:rsidRPr="00204104">
        <w:rPr>
          <w:szCs w:val="24"/>
        </w:rPr>
        <w:t xml:space="preserve">ata </w:t>
      </w:r>
      <w:r w:rsidR="00090FD4">
        <w:rPr>
          <w:szCs w:val="24"/>
        </w:rPr>
        <w:t>s</w:t>
      </w:r>
      <w:r w:rsidR="00090FD4" w:rsidRPr="00204104">
        <w:rPr>
          <w:szCs w:val="24"/>
        </w:rPr>
        <w:t>torage</w:t>
      </w:r>
      <w:r w:rsidR="00090FD4">
        <w:rPr>
          <w:szCs w:val="24"/>
        </w:rPr>
        <w:t>.</w:t>
      </w:r>
    </w:p>
    <w:p w14:paraId="7842F63F" w14:textId="0F5E4C89" w:rsidR="004E787B" w:rsidRDefault="004319C6" w:rsidP="00743367">
      <w:pPr>
        <w:pStyle w:val="ListParagraph"/>
        <w:numPr>
          <w:ilvl w:val="1"/>
          <w:numId w:val="1"/>
        </w:numPr>
        <w:ind w:left="284" w:firstLine="0"/>
        <w:rPr>
          <w:szCs w:val="24"/>
        </w:rPr>
      </w:pPr>
      <w:r>
        <w:rPr>
          <w:szCs w:val="24"/>
        </w:rPr>
        <w:t>Annual tenant contracts; process and changes;</w:t>
      </w:r>
    </w:p>
    <w:p w14:paraId="32ADA208" w14:textId="77777777" w:rsidR="007E27A7" w:rsidRDefault="00A1394D" w:rsidP="007E27A7">
      <w:pPr>
        <w:rPr>
          <w:b/>
          <w:bCs/>
          <w:szCs w:val="24"/>
        </w:rPr>
      </w:pPr>
      <w:r>
        <w:rPr>
          <w:szCs w:val="24"/>
        </w:rPr>
        <w:t>Annex:</w:t>
      </w:r>
      <w:r>
        <w:rPr>
          <w:szCs w:val="24"/>
        </w:rPr>
        <w:tab/>
      </w:r>
      <w:r w:rsidR="00D905B4">
        <w:rPr>
          <w:szCs w:val="24"/>
        </w:rPr>
        <w:t xml:space="preserve">Charter, </w:t>
      </w:r>
      <w:r w:rsidR="004319C6">
        <w:rPr>
          <w:szCs w:val="24"/>
        </w:rPr>
        <w:t>annex to the tenants’ contracts</w:t>
      </w:r>
      <w:r w:rsidR="00D905B4">
        <w:rPr>
          <w:szCs w:val="24"/>
        </w:rPr>
        <w:t xml:space="preserve"> for signing on first contract</w:t>
      </w:r>
      <w:r w:rsidR="00403714">
        <w:rPr>
          <w:szCs w:val="24"/>
        </w:rPr>
        <w:t>, and by all on annual renewal</w:t>
      </w:r>
      <w:r w:rsidR="004319C6">
        <w:rPr>
          <w:szCs w:val="24"/>
        </w:rPr>
        <w:t>.</w:t>
      </w:r>
    </w:p>
    <w:p w14:paraId="0E387954" w14:textId="199CE298" w:rsidR="007E27A7" w:rsidRDefault="007E27A7" w:rsidP="007E27A7">
      <w:pPr>
        <w:rPr>
          <w:b/>
          <w:bCs/>
          <w:szCs w:val="24"/>
        </w:rPr>
      </w:pPr>
      <w:r>
        <w:rPr>
          <w:b/>
          <w:bCs/>
          <w:szCs w:val="24"/>
        </w:rPr>
        <w:t>Purpose of the Allotments</w:t>
      </w:r>
    </w:p>
    <w:p w14:paraId="0C7A3DA1" w14:textId="77777777" w:rsidR="007E27A7" w:rsidRDefault="007E27A7" w:rsidP="007E27A7">
      <w:pPr>
        <w:pStyle w:val="ListParagraph"/>
        <w:numPr>
          <w:ilvl w:val="0"/>
          <w:numId w:val="1"/>
        </w:numPr>
        <w:ind w:left="0" w:firstLine="0"/>
        <w:rPr>
          <w:szCs w:val="24"/>
        </w:rPr>
      </w:pPr>
      <w:r>
        <w:rPr>
          <w:szCs w:val="24"/>
        </w:rPr>
        <w:t>SRAA members must be resident in the Parish of Alderbury; if they move, they lose the right to have an allotment and must hand it back to the SRAA for reallocation. Members are required to cultivate and to maintain their plots efficiently, with regular weeding and replanting.</w:t>
      </w:r>
    </w:p>
    <w:p w14:paraId="003A5366" w14:textId="77777777" w:rsidR="007E27A7" w:rsidRDefault="007E27A7" w:rsidP="007E27A7">
      <w:pPr>
        <w:pStyle w:val="ListParagraph"/>
        <w:numPr>
          <w:ilvl w:val="0"/>
          <w:numId w:val="1"/>
        </w:numPr>
        <w:ind w:left="0" w:firstLine="0"/>
        <w:rPr>
          <w:szCs w:val="24"/>
        </w:rPr>
      </w:pPr>
      <w:r>
        <w:rPr>
          <w:szCs w:val="24"/>
        </w:rPr>
        <w:t>Use of the site for commercial gain (e.g. as a market garden) is prohibited; those found to be misusing a plot are at risk of having their contract terminated.</w:t>
      </w:r>
    </w:p>
    <w:p w14:paraId="5EEB4324" w14:textId="748A7F16" w:rsidR="007E27A7" w:rsidRDefault="007E27A7" w:rsidP="007E27A7">
      <w:pPr>
        <w:pStyle w:val="ListParagraph"/>
        <w:numPr>
          <w:ilvl w:val="0"/>
          <w:numId w:val="1"/>
        </w:numPr>
        <w:ind w:left="0" w:firstLine="0"/>
        <w:rPr>
          <w:szCs w:val="24"/>
        </w:rPr>
      </w:pPr>
      <w:r>
        <w:rPr>
          <w:szCs w:val="24"/>
        </w:rPr>
        <w:t>Tenants must respect the rights of others, including the owners of adjoining properties, the farmer, and contractors working on the site, or using it for access.</w:t>
      </w:r>
    </w:p>
    <w:p w14:paraId="59884B28" w14:textId="77777777" w:rsidR="007E27A7" w:rsidRDefault="007E27A7" w:rsidP="007E27A7">
      <w:pPr>
        <w:rPr>
          <w:b/>
          <w:bCs/>
          <w:szCs w:val="24"/>
        </w:rPr>
      </w:pPr>
      <w:r>
        <w:rPr>
          <w:b/>
          <w:bCs/>
          <w:szCs w:val="24"/>
        </w:rPr>
        <w:t>Access Restrictions</w:t>
      </w:r>
    </w:p>
    <w:p w14:paraId="5CB8350A" w14:textId="77777777" w:rsidR="007E27A7" w:rsidRDefault="007E27A7" w:rsidP="007E27A7">
      <w:pPr>
        <w:pStyle w:val="ListParagraph"/>
        <w:numPr>
          <w:ilvl w:val="0"/>
          <w:numId w:val="1"/>
        </w:numPr>
        <w:ind w:left="0" w:firstLine="0"/>
        <w:rPr>
          <w:szCs w:val="24"/>
        </w:rPr>
      </w:pPr>
      <w:r>
        <w:rPr>
          <w:szCs w:val="24"/>
        </w:rPr>
        <w:t>There are two gates, padlocked with a 4-number code; this code is not to be given to any non-member, except to other trusted persons who may visit to tend to the plot.</w:t>
      </w:r>
    </w:p>
    <w:p w14:paraId="4F271AB8" w14:textId="77777777" w:rsidR="007E27A7" w:rsidRPr="00CC6F83" w:rsidRDefault="007E27A7" w:rsidP="007E27A7">
      <w:pPr>
        <w:pStyle w:val="ListParagraph"/>
        <w:numPr>
          <w:ilvl w:val="0"/>
          <w:numId w:val="1"/>
        </w:numPr>
        <w:ind w:left="0" w:firstLine="0"/>
        <w:rPr>
          <w:szCs w:val="24"/>
        </w:rPr>
      </w:pPr>
      <w:r>
        <w:rPr>
          <w:szCs w:val="24"/>
        </w:rPr>
        <w:t>The padlock code is to be changed on a regular basis, and will be notified to members by email (or by written note for non-email users).</w:t>
      </w:r>
    </w:p>
    <w:p w14:paraId="2DA26A11" w14:textId="77777777" w:rsidR="007E27A7" w:rsidRPr="00765B87" w:rsidRDefault="007E27A7" w:rsidP="007E27A7">
      <w:pPr>
        <w:rPr>
          <w:b/>
          <w:bCs/>
          <w:szCs w:val="24"/>
        </w:rPr>
      </w:pPr>
      <w:r>
        <w:rPr>
          <w:b/>
          <w:bCs/>
          <w:szCs w:val="24"/>
        </w:rPr>
        <w:lastRenderedPageBreak/>
        <w:t>Committee Structure and Appointments</w:t>
      </w:r>
    </w:p>
    <w:p w14:paraId="4ACBD283" w14:textId="77777777" w:rsidR="007E27A7" w:rsidRDefault="007E27A7" w:rsidP="007E27A7">
      <w:pPr>
        <w:pStyle w:val="ListParagraph"/>
        <w:numPr>
          <w:ilvl w:val="0"/>
          <w:numId w:val="1"/>
        </w:numPr>
        <w:ind w:left="0" w:firstLine="0"/>
        <w:rPr>
          <w:szCs w:val="24"/>
        </w:rPr>
      </w:pPr>
      <w:r>
        <w:rPr>
          <w:szCs w:val="24"/>
        </w:rPr>
        <w:t>The SRAA Committee is composed of SRAA members who tenant an allotment on the site; if their contract is cancelled (by them or by the Committee), their appointment on the Committee will lapse.</w:t>
      </w:r>
    </w:p>
    <w:p w14:paraId="0857B83F" w14:textId="77777777" w:rsidR="007E27A7" w:rsidRDefault="007E27A7" w:rsidP="007E27A7">
      <w:pPr>
        <w:pStyle w:val="ListParagraph"/>
        <w:numPr>
          <w:ilvl w:val="0"/>
          <w:numId w:val="1"/>
        </w:numPr>
        <w:ind w:left="0" w:firstLine="0"/>
        <w:rPr>
          <w:szCs w:val="24"/>
        </w:rPr>
      </w:pPr>
      <w:r>
        <w:rPr>
          <w:szCs w:val="24"/>
        </w:rPr>
        <w:t>The following appointments are to be made and confirmed at each AGM:</w:t>
      </w:r>
    </w:p>
    <w:p w14:paraId="2843F565" w14:textId="77777777" w:rsidR="007E27A7" w:rsidRDefault="007E27A7" w:rsidP="007E27A7">
      <w:pPr>
        <w:pStyle w:val="ListParagraph"/>
        <w:numPr>
          <w:ilvl w:val="1"/>
          <w:numId w:val="1"/>
        </w:numPr>
        <w:ind w:left="284" w:firstLine="0"/>
        <w:rPr>
          <w:szCs w:val="24"/>
        </w:rPr>
      </w:pPr>
      <w:r>
        <w:rPr>
          <w:szCs w:val="24"/>
        </w:rPr>
        <w:t>Chair;</w:t>
      </w:r>
    </w:p>
    <w:p w14:paraId="5229F97C" w14:textId="77777777" w:rsidR="007E27A7" w:rsidRDefault="007E27A7" w:rsidP="007E27A7">
      <w:pPr>
        <w:pStyle w:val="ListParagraph"/>
        <w:numPr>
          <w:ilvl w:val="1"/>
          <w:numId w:val="1"/>
        </w:numPr>
        <w:ind w:left="284" w:firstLine="0"/>
        <w:rPr>
          <w:szCs w:val="24"/>
        </w:rPr>
      </w:pPr>
      <w:r>
        <w:rPr>
          <w:szCs w:val="24"/>
        </w:rPr>
        <w:t>Deputy Chair (representing Alderbury Parish Council (APC);</w:t>
      </w:r>
    </w:p>
    <w:p w14:paraId="2F54E310" w14:textId="77777777" w:rsidR="007E27A7" w:rsidRDefault="007E27A7" w:rsidP="007E27A7">
      <w:pPr>
        <w:pStyle w:val="ListParagraph"/>
        <w:numPr>
          <w:ilvl w:val="1"/>
          <w:numId w:val="1"/>
        </w:numPr>
        <w:ind w:left="284" w:firstLine="0"/>
        <w:rPr>
          <w:szCs w:val="24"/>
        </w:rPr>
      </w:pPr>
      <w:r>
        <w:rPr>
          <w:szCs w:val="24"/>
        </w:rPr>
        <w:t>Administrative Officer;</w:t>
      </w:r>
    </w:p>
    <w:p w14:paraId="6697AE8F" w14:textId="77777777" w:rsidR="007E27A7" w:rsidRDefault="007E27A7" w:rsidP="007E27A7">
      <w:pPr>
        <w:pStyle w:val="ListParagraph"/>
        <w:numPr>
          <w:ilvl w:val="1"/>
          <w:numId w:val="1"/>
        </w:numPr>
        <w:ind w:left="284" w:firstLine="0"/>
        <w:rPr>
          <w:szCs w:val="24"/>
        </w:rPr>
      </w:pPr>
      <w:r>
        <w:rPr>
          <w:szCs w:val="24"/>
        </w:rPr>
        <w:t>Membership Secretary;</w:t>
      </w:r>
    </w:p>
    <w:p w14:paraId="6410844E" w14:textId="77777777" w:rsidR="007E27A7" w:rsidRDefault="007E27A7" w:rsidP="007E27A7">
      <w:pPr>
        <w:pStyle w:val="ListParagraph"/>
        <w:numPr>
          <w:ilvl w:val="1"/>
          <w:numId w:val="1"/>
        </w:numPr>
        <w:ind w:left="284" w:firstLine="0"/>
        <w:rPr>
          <w:szCs w:val="24"/>
        </w:rPr>
      </w:pPr>
      <w:r>
        <w:rPr>
          <w:szCs w:val="24"/>
        </w:rPr>
        <w:t>Finance Officer;</w:t>
      </w:r>
    </w:p>
    <w:p w14:paraId="68B094CD" w14:textId="77777777" w:rsidR="007E27A7" w:rsidRDefault="007E27A7" w:rsidP="007E27A7">
      <w:pPr>
        <w:pStyle w:val="ListParagraph"/>
        <w:numPr>
          <w:ilvl w:val="1"/>
          <w:numId w:val="1"/>
        </w:numPr>
        <w:ind w:left="284" w:firstLine="0"/>
        <w:rPr>
          <w:szCs w:val="24"/>
        </w:rPr>
      </w:pPr>
      <w:r>
        <w:rPr>
          <w:szCs w:val="24"/>
        </w:rPr>
        <w:t>Site Warden/Maintenance;</w:t>
      </w:r>
    </w:p>
    <w:p w14:paraId="59496EF6" w14:textId="77777777" w:rsidR="007E27A7" w:rsidRDefault="007E27A7" w:rsidP="007E27A7">
      <w:pPr>
        <w:pStyle w:val="ListParagraph"/>
        <w:numPr>
          <w:ilvl w:val="1"/>
          <w:numId w:val="1"/>
        </w:numPr>
        <w:ind w:left="284" w:firstLine="0"/>
        <w:rPr>
          <w:szCs w:val="24"/>
        </w:rPr>
      </w:pPr>
      <w:r>
        <w:rPr>
          <w:szCs w:val="24"/>
        </w:rPr>
        <w:t>Health &amp; Safety Officers (2);</w:t>
      </w:r>
    </w:p>
    <w:p w14:paraId="7132C22F" w14:textId="77777777" w:rsidR="007E27A7" w:rsidRDefault="007E27A7" w:rsidP="007E27A7">
      <w:pPr>
        <w:pStyle w:val="ListParagraph"/>
        <w:numPr>
          <w:ilvl w:val="1"/>
          <w:numId w:val="1"/>
        </w:numPr>
        <w:ind w:left="284" w:firstLine="0"/>
        <w:rPr>
          <w:szCs w:val="24"/>
        </w:rPr>
      </w:pPr>
      <w:r>
        <w:rPr>
          <w:szCs w:val="24"/>
        </w:rPr>
        <w:t>Additional APC rep.</w:t>
      </w:r>
    </w:p>
    <w:p w14:paraId="31516603" w14:textId="77777777" w:rsidR="007E27A7" w:rsidRDefault="007E27A7" w:rsidP="007E27A7">
      <w:pPr>
        <w:pStyle w:val="ListParagraph"/>
        <w:numPr>
          <w:ilvl w:val="0"/>
          <w:numId w:val="1"/>
        </w:numPr>
        <w:ind w:left="-142" w:firstLine="0"/>
        <w:rPr>
          <w:szCs w:val="24"/>
        </w:rPr>
      </w:pPr>
      <w:r>
        <w:rPr>
          <w:szCs w:val="24"/>
        </w:rPr>
        <w:t>Committee tasks are as follows:</w:t>
      </w:r>
    </w:p>
    <w:p w14:paraId="1AC340DB" w14:textId="77777777" w:rsidR="007E27A7" w:rsidRDefault="007E27A7" w:rsidP="007E27A7">
      <w:pPr>
        <w:pStyle w:val="ListParagraph"/>
        <w:numPr>
          <w:ilvl w:val="1"/>
          <w:numId w:val="1"/>
        </w:numPr>
        <w:ind w:left="284" w:firstLine="0"/>
        <w:rPr>
          <w:szCs w:val="24"/>
        </w:rPr>
      </w:pPr>
      <w:r>
        <w:rPr>
          <w:szCs w:val="24"/>
        </w:rPr>
        <w:t>Enforcing the rules for tenanting SRAA allotments; ensuring all members can make the most of their plots.</w:t>
      </w:r>
    </w:p>
    <w:p w14:paraId="4F9BDB23" w14:textId="47A4227D" w:rsidR="007E27A7" w:rsidRDefault="007E27A7" w:rsidP="007E27A7">
      <w:pPr>
        <w:pStyle w:val="ListParagraph"/>
        <w:numPr>
          <w:ilvl w:val="1"/>
          <w:numId w:val="1"/>
        </w:numPr>
        <w:ind w:left="284" w:firstLine="0"/>
        <w:rPr>
          <w:szCs w:val="24"/>
        </w:rPr>
      </w:pPr>
      <w:r>
        <w:rPr>
          <w:szCs w:val="24"/>
        </w:rPr>
        <w:t xml:space="preserve">Deciding the annual contract payment for debate at the AGM, and issuing payment reminders with contracts/charters; receive payments and collate </w:t>
      </w:r>
      <w:r w:rsidR="00E80F76">
        <w:rPr>
          <w:szCs w:val="24"/>
        </w:rPr>
        <w:t xml:space="preserve">copies of </w:t>
      </w:r>
      <w:r>
        <w:rPr>
          <w:szCs w:val="24"/>
        </w:rPr>
        <w:t>signed contracts/charters.</w:t>
      </w:r>
    </w:p>
    <w:p w14:paraId="2932B5CB" w14:textId="77777777" w:rsidR="007E27A7" w:rsidRDefault="007E27A7" w:rsidP="007E27A7">
      <w:pPr>
        <w:pStyle w:val="ListParagraph"/>
        <w:numPr>
          <w:ilvl w:val="1"/>
          <w:numId w:val="1"/>
        </w:numPr>
        <w:ind w:left="284" w:firstLine="0"/>
        <w:rPr>
          <w:szCs w:val="24"/>
        </w:rPr>
      </w:pPr>
      <w:r>
        <w:rPr>
          <w:szCs w:val="24"/>
        </w:rPr>
        <w:t>Administer the bank account, receiving and recording income; approving and recording expenditure; producing annual accounts for the AGM.</w:t>
      </w:r>
    </w:p>
    <w:p w14:paraId="1974EBB0" w14:textId="77777777" w:rsidR="007E27A7" w:rsidRDefault="007E27A7" w:rsidP="007E27A7">
      <w:pPr>
        <w:pStyle w:val="ListParagraph"/>
        <w:numPr>
          <w:ilvl w:val="1"/>
          <w:numId w:val="1"/>
        </w:numPr>
        <w:ind w:left="284" w:firstLine="0"/>
        <w:rPr>
          <w:szCs w:val="24"/>
        </w:rPr>
      </w:pPr>
      <w:r>
        <w:rPr>
          <w:szCs w:val="24"/>
        </w:rPr>
        <w:t>Costing and arranging repairs to fixed installations; costing and arranging maintenance of SRAA-owned portable equipment.</w:t>
      </w:r>
    </w:p>
    <w:p w14:paraId="6B43B9AE" w14:textId="5794A4E9" w:rsidR="007E27A7" w:rsidRPr="007E27A7" w:rsidRDefault="007E27A7" w:rsidP="007E27A7">
      <w:pPr>
        <w:pStyle w:val="ListParagraph"/>
        <w:numPr>
          <w:ilvl w:val="1"/>
          <w:numId w:val="1"/>
        </w:numPr>
        <w:ind w:left="284" w:firstLine="0"/>
        <w:rPr>
          <w:szCs w:val="24"/>
        </w:rPr>
      </w:pPr>
      <w:r w:rsidRPr="007E27A7">
        <w:rPr>
          <w:szCs w:val="24"/>
        </w:rPr>
        <w:t xml:space="preserve">Convening meetings as necessary, issuing agendas and distributing minutes, after approval by the Chair; </w:t>
      </w:r>
      <w:r w:rsidR="00E80F76">
        <w:rPr>
          <w:szCs w:val="24"/>
        </w:rPr>
        <w:t>c</w:t>
      </w:r>
      <w:r w:rsidRPr="007E27A7">
        <w:rPr>
          <w:szCs w:val="24"/>
        </w:rPr>
        <w:t>onvening the AGM and distributing an agenda, previous minutes and accounts.</w:t>
      </w:r>
    </w:p>
    <w:p w14:paraId="20374259" w14:textId="77777777" w:rsidR="007E27A7" w:rsidRDefault="007E27A7" w:rsidP="007E27A7">
      <w:pPr>
        <w:pStyle w:val="ListParagraph"/>
        <w:numPr>
          <w:ilvl w:val="1"/>
          <w:numId w:val="1"/>
        </w:numPr>
        <w:ind w:left="284" w:firstLine="0"/>
        <w:rPr>
          <w:szCs w:val="24"/>
        </w:rPr>
      </w:pPr>
      <w:r>
        <w:rPr>
          <w:szCs w:val="24"/>
        </w:rPr>
        <w:t>Monitoring the condition of fences, gates etc and carrying out repairs when necessary.</w:t>
      </w:r>
    </w:p>
    <w:p w14:paraId="02F906CF" w14:textId="77777777" w:rsidR="007E27A7" w:rsidRDefault="007E27A7" w:rsidP="007E27A7">
      <w:pPr>
        <w:pStyle w:val="ListParagraph"/>
        <w:numPr>
          <w:ilvl w:val="1"/>
          <w:numId w:val="1"/>
        </w:numPr>
        <w:ind w:left="284" w:firstLine="0"/>
        <w:rPr>
          <w:szCs w:val="24"/>
        </w:rPr>
      </w:pPr>
      <w:r>
        <w:rPr>
          <w:szCs w:val="24"/>
        </w:rPr>
        <w:t>Maintaining the registry of plot-holders, recording applicants, and allocating vacant plots.</w:t>
      </w:r>
    </w:p>
    <w:p w14:paraId="2686E8B3" w14:textId="77777777" w:rsidR="007E27A7" w:rsidRDefault="007E27A7" w:rsidP="007E27A7">
      <w:pPr>
        <w:pStyle w:val="ListParagraph"/>
        <w:numPr>
          <w:ilvl w:val="1"/>
          <w:numId w:val="1"/>
        </w:numPr>
        <w:ind w:left="284" w:firstLine="0"/>
        <w:rPr>
          <w:szCs w:val="24"/>
        </w:rPr>
      </w:pPr>
      <w:r>
        <w:rPr>
          <w:szCs w:val="24"/>
        </w:rPr>
        <w:t>Inspecting overgrown plots, advising tenants when necessary, and re-inspecting; issuing warnings to those whose plots do not improve.</w:t>
      </w:r>
    </w:p>
    <w:p w14:paraId="67C8C2AF" w14:textId="29DDE877" w:rsidR="000200C3" w:rsidRPr="000200C3" w:rsidRDefault="000200C3" w:rsidP="00067F94">
      <w:pPr>
        <w:ind w:hanging="142"/>
        <w:rPr>
          <w:b/>
          <w:bCs/>
          <w:szCs w:val="24"/>
        </w:rPr>
      </w:pPr>
      <w:r w:rsidRPr="000200C3">
        <w:rPr>
          <w:b/>
          <w:bCs/>
          <w:szCs w:val="24"/>
        </w:rPr>
        <w:lastRenderedPageBreak/>
        <w:t xml:space="preserve">Meetings </w:t>
      </w:r>
      <w:r w:rsidR="00BC2C73">
        <w:rPr>
          <w:b/>
          <w:bCs/>
          <w:szCs w:val="24"/>
        </w:rPr>
        <w:t>I</w:t>
      </w:r>
      <w:r w:rsidRPr="000200C3">
        <w:rPr>
          <w:b/>
          <w:bCs/>
          <w:szCs w:val="24"/>
        </w:rPr>
        <w:t>ncluding the AGM</w:t>
      </w:r>
    </w:p>
    <w:p w14:paraId="0894EBE8" w14:textId="03F2214A" w:rsidR="003B30C5" w:rsidRDefault="003B30C5" w:rsidP="00BC2C73">
      <w:pPr>
        <w:pStyle w:val="ListParagraph"/>
        <w:numPr>
          <w:ilvl w:val="0"/>
          <w:numId w:val="1"/>
        </w:numPr>
        <w:ind w:left="-142" w:firstLine="0"/>
        <w:rPr>
          <w:szCs w:val="24"/>
        </w:rPr>
      </w:pPr>
      <w:r>
        <w:rPr>
          <w:b/>
          <w:bCs/>
          <w:szCs w:val="24"/>
        </w:rPr>
        <w:t>Committee Meetings.</w:t>
      </w:r>
      <w:r>
        <w:rPr>
          <w:szCs w:val="24"/>
        </w:rPr>
        <w:t xml:space="preserve"> The Chair and </w:t>
      </w:r>
      <w:r w:rsidR="007C6726">
        <w:rPr>
          <w:szCs w:val="24"/>
        </w:rPr>
        <w:t>Administrative Officer</w:t>
      </w:r>
      <w:r>
        <w:rPr>
          <w:szCs w:val="24"/>
        </w:rPr>
        <w:t xml:space="preserve"> are to issue a two-month forecast of </w:t>
      </w:r>
      <w:r w:rsidR="006B6109">
        <w:rPr>
          <w:szCs w:val="24"/>
        </w:rPr>
        <w:t>Committee</w:t>
      </w:r>
      <w:r>
        <w:rPr>
          <w:szCs w:val="24"/>
        </w:rPr>
        <w:t xml:space="preserve"> meetings</w:t>
      </w:r>
      <w:r w:rsidR="00754B6E">
        <w:rPr>
          <w:szCs w:val="24"/>
        </w:rPr>
        <w:t xml:space="preserve">; all </w:t>
      </w:r>
      <w:r w:rsidR="006B6109">
        <w:rPr>
          <w:szCs w:val="24"/>
        </w:rPr>
        <w:t>Committee</w:t>
      </w:r>
      <w:r w:rsidR="00754B6E">
        <w:rPr>
          <w:szCs w:val="24"/>
        </w:rPr>
        <w:t xml:space="preserve"> members </w:t>
      </w:r>
      <w:r w:rsidR="007C6726">
        <w:rPr>
          <w:szCs w:val="24"/>
        </w:rPr>
        <w:t>are e</w:t>
      </w:r>
      <w:r w:rsidR="008B5F17">
        <w:rPr>
          <w:szCs w:val="24"/>
        </w:rPr>
        <w:t>ncouraged</w:t>
      </w:r>
      <w:r w:rsidR="007C6726">
        <w:rPr>
          <w:szCs w:val="24"/>
        </w:rPr>
        <w:t xml:space="preserve"> to</w:t>
      </w:r>
      <w:r w:rsidR="00754B6E">
        <w:rPr>
          <w:szCs w:val="24"/>
        </w:rPr>
        <w:t xml:space="preserve"> attend. Minutes of these meetings are to be circulated</w:t>
      </w:r>
      <w:r w:rsidR="00E80F76">
        <w:rPr>
          <w:szCs w:val="24"/>
        </w:rPr>
        <w:t xml:space="preserve"> </w:t>
      </w:r>
      <w:r w:rsidR="00754B6E">
        <w:rPr>
          <w:szCs w:val="24"/>
        </w:rPr>
        <w:t xml:space="preserve">to all SRAA </w:t>
      </w:r>
      <w:r w:rsidR="00E80F76">
        <w:rPr>
          <w:szCs w:val="24"/>
        </w:rPr>
        <w:t xml:space="preserve">Committee </w:t>
      </w:r>
      <w:r w:rsidR="00754B6E">
        <w:rPr>
          <w:szCs w:val="24"/>
        </w:rPr>
        <w:t>members and to the APC representatives</w:t>
      </w:r>
      <w:r w:rsidR="00E80F76">
        <w:rPr>
          <w:szCs w:val="24"/>
        </w:rPr>
        <w:t>; a periodic Members’ Newsletter will summarise decisions</w:t>
      </w:r>
      <w:r w:rsidR="00754B6E">
        <w:rPr>
          <w:szCs w:val="24"/>
        </w:rPr>
        <w:t>.</w:t>
      </w:r>
    </w:p>
    <w:p w14:paraId="6CD07B77" w14:textId="60476F5D" w:rsidR="00754B6E" w:rsidRDefault="00754B6E" w:rsidP="00BC2C73">
      <w:pPr>
        <w:pStyle w:val="ListParagraph"/>
        <w:numPr>
          <w:ilvl w:val="0"/>
          <w:numId w:val="1"/>
        </w:numPr>
        <w:ind w:left="-142" w:firstLine="0"/>
        <w:rPr>
          <w:szCs w:val="24"/>
        </w:rPr>
      </w:pPr>
      <w:r>
        <w:rPr>
          <w:b/>
          <w:bCs/>
          <w:szCs w:val="24"/>
        </w:rPr>
        <w:t>AGM.</w:t>
      </w:r>
      <w:r>
        <w:rPr>
          <w:szCs w:val="24"/>
        </w:rPr>
        <w:t xml:space="preserve"> This is to be convened with at least one month’s notice, notifying all members of the agenda, date/time/location; minutes of the last </w:t>
      </w:r>
      <w:r w:rsidR="00922B10">
        <w:rPr>
          <w:szCs w:val="24"/>
        </w:rPr>
        <w:t>AGM</w:t>
      </w:r>
      <w:r>
        <w:rPr>
          <w:szCs w:val="24"/>
        </w:rPr>
        <w:t xml:space="preserve"> and the last yearly accounts </w:t>
      </w:r>
      <w:r w:rsidR="00922B10">
        <w:rPr>
          <w:szCs w:val="24"/>
        </w:rPr>
        <w:t>will</w:t>
      </w:r>
      <w:r>
        <w:rPr>
          <w:szCs w:val="24"/>
        </w:rPr>
        <w:t xml:space="preserve"> be distributed at least one week before (paper copies to those not using emails).</w:t>
      </w:r>
      <w:r w:rsidR="003C60AD">
        <w:rPr>
          <w:szCs w:val="24"/>
        </w:rPr>
        <w:t xml:space="preserve"> </w:t>
      </w:r>
      <w:r w:rsidR="00DE3D79">
        <w:rPr>
          <w:szCs w:val="24"/>
        </w:rPr>
        <w:t xml:space="preserve">Every member </w:t>
      </w:r>
      <w:r w:rsidR="00503BF4">
        <w:rPr>
          <w:szCs w:val="24"/>
        </w:rPr>
        <w:t xml:space="preserve">(representing a single or half plot) </w:t>
      </w:r>
      <w:r w:rsidR="00DE3D79">
        <w:rPr>
          <w:szCs w:val="24"/>
        </w:rPr>
        <w:t xml:space="preserve">attending can vote, using a simple majority. </w:t>
      </w:r>
      <w:r w:rsidR="000200C3">
        <w:rPr>
          <w:szCs w:val="24"/>
        </w:rPr>
        <w:t>M</w:t>
      </w:r>
      <w:r w:rsidR="003C60AD">
        <w:rPr>
          <w:szCs w:val="24"/>
        </w:rPr>
        <w:t xml:space="preserve">inutes </w:t>
      </w:r>
      <w:r w:rsidR="00922B10">
        <w:rPr>
          <w:szCs w:val="24"/>
        </w:rPr>
        <w:t>will</w:t>
      </w:r>
      <w:r w:rsidR="003C60AD">
        <w:rPr>
          <w:szCs w:val="24"/>
        </w:rPr>
        <w:t xml:space="preserve"> be </w:t>
      </w:r>
      <w:r w:rsidR="000200C3">
        <w:rPr>
          <w:szCs w:val="24"/>
        </w:rPr>
        <w:t>circulated</w:t>
      </w:r>
      <w:r w:rsidR="00044EF8">
        <w:rPr>
          <w:szCs w:val="24"/>
        </w:rPr>
        <w:t xml:space="preserve">, </w:t>
      </w:r>
      <w:r w:rsidR="000200C3">
        <w:rPr>
          <w:szCs w:val="24"/>
        </w:rPr>
        <w:t>once approved by the Chair</w:t>
      </w:r>
      <w:r w:rsidR="00044EF8">
        <w:rPr>
          <w:szCs w:val="24"/>
        </w:rPr>
        <w:t>,</w:t>
      </w:r>
      <w:r w:rsidR="000200C3">
        <w:rPr>
          <w:szCs w:val="24"/>
        </w:rPr>
        <w:t xml:space="preserve"> to all members and to the APC representatives.</w:t>
      </w:r>
    </w:p>
    <w:p w14:paraId="38CFD8DD" w14:textId="3C94B480" w:rsidR="00765B87" w:rsidRDefault="004E3851" w:rsidP="00067F94">
      <w:pPr>
        <w:ind w:left="-142"/>
        <w:rPr>
          <w:b/>
          <w:bCs/>
          <w:szCs w:val="24"/>
        </w:rPr>
      </w:pPr>
      <w:r w:rsidRPr="004E3851">
        <w:rPr>
          <w:b/>
          <w:bCs/>
          <w:szCs w:val="24"/>
        </w:rPr>
        <w:t>Relationship to Alderbury Parish Council</w:t>
      </w:r>
      <w:r w:rsidR="00065211">
        <w:rPr>
          <w:b/>
          <w:bCs/>
          <w:szCs w:val="24"/>
        </w:rPr>
        <w:t xml:space="preserve"> </w:t>
      </w:r>
      <w:r w:rsidR="00065211" w:rsidRPr="00065211">
        <w:rPr>
          <w:b/>
          <w:bCs/>
          <w:szCs w:val="24"/>
        </w:rPr>
        <w:t>and Licence with the Landowner</w:t>
      </w:r>
    </w:p>
    <w:p w14:paraId="6DA35502" w14:textId="76929650" w:rsidR="004E3851" w:rsidRDefault="004E3851" w:rsidP="00067F94">
      <w:pPr>
        <w:pStyle w:val="ListParagraph"/>
        <w:numPr>
          <w:ilvl w:val="0"/>
          <w:numId w:val="1"/>
        </w:numPr>
        <w:ind w:left="-142" w:firstLine="0"/>
        <w:rPr>
          <w:szCs w:val="24"/>
        </w:rPr>
      </w:pPr>
      <w:r>
        <w:rPr>
          <w:szCs w:val="24"/>
        </w:rPr>
        <w:t>APC holds the Licence for the allotments to be on the site</w:t>
      </w:r>
      <w:r w:rsidR="005C7275">
        <w:rPr>
          <w:szCs w:val="24"/>
        </w:rPr>
        <w:t>, for which it pays an annual fee to the landowner</w:t>
      </w:r>
      <w:r w:rsidR="00902070">
        <w:rPr>
          <w:szCs w:val="24"/>
        </w:rPr>
        <w:t>, reimbursed by SRAA</w:t>
      </w:r>
      <w:r>
        <w:rPr>
          <w:szCs w:val="24"/>
        </w:rPr>
        <w:t>; the</w:t>
      </w:r>
      <w:r w:rsidR="00E80F76">
        <w:rPr>
          <w:szCs w:val="24"/>
        </w:rPr>
        <w:t>y are</w:t>
      </w:r>
      <w:r>
        <w:rPr>
          <w:szCs w:val="24"/>
        </w:rPr>
        <w:t xml:space="preserve"> responsible for </w:t>
      </w:r>
      <w:r w:rsidR="00193889">
        <w:rPr>
          <w:szCs w:val="24"/>
        </w:rPr>
        <w:t xml:space="preserve">renewing it, and enforcing it through the tenants’ contracts. APC are expected to consult with the </w:t>
      </w:r>
      <w:r w:rsidR="00F220D1">
        <w:rPr>
          <w:szCs w:val="24"/>
        </w:rPr>
        <w:t xml:space="preserve">SRAA </w:t>
      </w:r>
      <w:r w:rsidR="006B6109">
        <w:rPr>
          <w:szCs w:val="24"/>
        </w:rPr>
        <w:t>Committee</w:t>
      </w:r>
      <w:r w:rsidR="00193889">
        <w:rPr>
          <w:szCs w:val="24"/>
        </w:rPr>
        <w:t xml:space="preserve"> before renewing the Licence, with enough time to revise it if necessary.</w:t>
      </w:r>
    </w:p>
    <w:p w14:paraId="0FFE6237" w14:textId="709D76C4" w:rsidR="00193889" w:rsidRDefault="00193889" w:rsidP="00067F94">
      <w:pPr>
        <w:pStyle w:val="ListParagraph"/>
        <w:numPr>
          <w:ilvl w:val="0"/>
          <w:numId w:val="1"/>
        </w:numPr>
        <w:ind w:left="-142" w:firstLine="0"/>
        <w:rPr>
          <w:szCs w:val="24"/>
        </w:rPr>
      </w:pPr>
      <w:r>
        <w:rPr>
          <w:szCs w:val="24"/>
        </w:rPr>
        <w:t>APC has a duty to consult with SRAA members if any change of use of the site, or other significant change</w:t>
      </w:r>
      <w:r w:rsidR="00826FCA">
        <w:rPr>
          <w:szCs w:val="24"/>
        </w:rPr>
        <w:t>,</w:t>
      </w:r>
      <w:r>
        <w:rPr>
          <w:szCs w:val="24"/>
        </w:rPr>
        <w:t xml:space="preserve"> is likely. A </w:t>
      </w:r>
      <w:r w:rsidR="00E80F76">
        <w:rPr>
          <w:szCs w:val="24"/>
        </w:rPr>
        <w:t xml:space="preserve">minimum </w:t>
      </w:r>
      <w:r>
        <w:rPr>
          <w:szCs w:val="24"/>
        </w:rPr>
        <w:t xml:space="preserve">of </w:t>
      </w:r>
      <w:r w:rsidR="00826FCA">
        <w:rPr>
          <w:szCs w:val="24"/>
        </w:rPr>
        <w:t>eleven</w:t>
      </w:r>
      <w:r>
        <w:rPr>
          <w:szCs w:val="24"/>
        </w:rPr>
        <w:t xml:space="preserve"> months</w:t>
      </w:r>
      <w:r w:rsidR="00826FCA">
        <w:rPr>
          <w:szCs w:val="24"/>
        </w:rPr>
        <w:t>’</w:t>
      </w:r>
      <w:r>
        <w:rPr>
          <w:szCs w:val="24"/>
        </w:rPr>
        <w:t xml:space="preserve"> notice is to be given for any such changes.</w:t>
      </w:r>
    </w:p>
    <w:p w14:paraId="3897B26F" w14:textId="053350F5" w:rsidR="00193889" w:rsidRDefault="00193889" w:rsidP="00067F94">
      <w:pPr>
        <w:pStyle w:val="ListParagraph"/>
        <w:numPr>
          <w:ilvl w:val="0"/>
          <w:numId w:val="1"/>
        </w:numPr>
        <w:ind w:left="-142" w:firstLine="0"/>
        <w:rPr>
          <w:szCs w:val="24"/>
        </w:rPr>
      </w:pPr>
      <w:r>
        <w:rPr>
          <w:szCs w:val="24"/>
        </w:rPr>
        <w:t xml:space="preserve">APC is responsible for monitoring any National or Local </w:t>
      </w:r>
      <w:r w:rsidR="00044EF8">
        <w:rPr>
          <w:szCs w:val="24"/>
        </w:rPr>
        <w:t>L</w:t>
      </w:r>
      <w:r>
        <w:rPr>
          <w:szCs w:val="24"/>
        </w:rPr>
        <w:t>egislation which may affect the Licence conditions, or anything affecting the use of the site</w:t>
      </w:r>
      <w:r w:rsidR="005C7275">
        <w:rPr>
          <w:szCs w:val="24"/>
        </w:rPr>
        <w:t>.</w:t>
      </w:r>
    </w:p>
    <w:p w14:paraId="70C04761" w14:textId="0A36CAFE" w:rsidR="001C0B61" w:rsidRPr="001C0B61" w:rsidRDefault="001C0B61" w:rsidP="00067F94">
      <w:pPr>
        <w:ind w:left="-142"/>
        <w:rPr>
          <w:b/>
          <w:bCs/>
          <w:szCs w:val="24"/>
        </w:rPr>
      </w:pPr>
      <w:r w:rsidRPr="001C0B61">
        <w:rPr>
          <w:b/>
          <w:bCs/>
          <w:szCs w:val="24"/>
        </w:rPr>
        <w:t>Applications for Allotments</w:t>
      </w:r>
      <w:r w:rsidR="00090FD4">
        <w:rPr>
          <w:b/>
          <w:bCs/>
          <w:szCs w:val="24"/>
        </w:rPr>
        <w:t xml:space="preserve"> and Data Storage</w:t>
      </w:r>
    </w:p>
    <w:p w14:paraId="7F7B1D59" w14:textId="78B997C4" w:rsidR="001C0B61" w:rsidRDefault="001C0B61" w:rsidP="00067F94">
      <w:pPr>
        <w:pStyle w:val="ListParagraph"/>
        <w:numPr>
          <w:ilvl w:val="0"/>
          <w:numId w:val="1"/>
        </w:numPr>
        <w:ind w:left="-142" w:firstLine="0"/>
        <w:rPr>
          <w:szCs w:val="24"/>
        </w:rPr>
      </w:pPr>
      <w:bookmarkStart w:id="0" w:name="_Hlk114487741"/>
      <w:r>
        <w:rPr>
          <w:szCs w:val="24"/>
        </w:rPr>
        <w:t>The Membership Secretary maintain</w:t>
      </w:r>
      <w:r w:rsidR="00E80F76">
        <w:rPr>
          <w:szCs w:val="24"/>
        </w:rPr>
        <w:t>s</w:t>
      </w:r>
      <w:r>
        <w:rPr>
          <w:szCs w:val="24"/>
        </w:rPr>
        <w:t xml:space="preserve"> a list of allotment-holders.</w:t>
      </w:r>
      <w:r w:rsidR="00797BD4">
        <w:rPr>
          <w:szCs w:val="24"/>
        </w:rPr>
        <w:t xml:space="preserve"> Applicants should contact the Secretary through </w:t>
      </w:r>
      <w:r w:rsidR="00E80F76">
        <w:rPr>
          <w:szCs w:val="24"/>
        </w:rPr>
        <w:t xml:space="preserve">the </w:t>
      </w:r>
      <w:r w:rsidR="00797BD4">
        <w:rPr>
          <w:szCs w:val="24"/>
        </w:rPr>
        <w:t xml:space="preserve">SRAA’s </w:t>
      </w:r>
      <w:r w:rsidR="003C7A26">
        <w:rPr>
          <w:szCs w:val="24"/>
        </w:rPr>
        <w:t>e</w:t>
      </w:r>
      <w:r w:rsidR="00797BD4">
        <w:rPr>
          <w:szCs w:val="24"/>
        </w:rPr>
        <w:t>mail account</w:t>
      </w:r>
      <w:r w:rsidR="00B91793">
        <w:rPr>
          <w:szCs w:val="24"/>
        </w:rPr>
        <w:t xml:space="preserve">; bids will be acknowledged and applicants will be notified if they are on the waiting list, or offered a plot. The Secretary </w:t>
      </w:r>
      <w:r w:rsidR="00E80F76">
        <w:rPr>
          <w:szCs w:val="24"/>
        </w:rPr>
        <w:t xml:space="preserve">or Warden </w:t>
      </w:r>
      <w:r w:rsidR="00B91793">
        <w:rPr>
          <w:szCs w:val="24"/>
        </w:rPr>
        <w:t>will arrange to show the applicant any vacant plots, and record which plot is chosen. Details will then be added to the master list</w:t>
      </w:r>
      <w:r w:rsidR="00902070">
        <w:rPr>
          <w:szCs w:val="24"/>
        </w:rPr>
        <w:t>, and notified to APC</w:t>
      </w:r>
      <w:r w:rsidR="00B91793">
        <w:rPr>
          <w:szCs w:val="24"/>
        </w:rPr>
        <w:t>.</w:t>
      </w:r>
    </w:p>
    <w:p w14:paraId="1B0E1CAD" w14:textId="382A8BA4" w:rsidR="00CE135F" w:rsidRPr="001C0B61" w:rsidRDefault="00CE135F" w:rsidP="00067F94">
      <w:pPr>
        <w:pStyle w:val="ListParagraph"/>
        <w:numPr>
          <w:ilvl w:val="0"/>
          <w:numId w:val="1"/>
        </w:numPr>
        <w:ind w:left="-142" w:firstLine="0"/>
        <w:rPr>
          <w:szCs w:val="24"/>
        </w:rPr>
      </w:pPr>
      <w:bookmarkStart w:id="1" w:name="_Hlk114487784"/>
      <w:bookmarkEnd w:id="0"/>
      <w:r w:rsidRPr="00204104">
        <w:rPr>
          <w:b/>
          <w:bCs/>
          <w:szCs w:val="24"/>
        </w:rPr>
        <w:lastRenderedPageBreak/>
        <w:t>DPA and GDPR</w:t>
      </w:r>
      <w:r>
        <w:rPr>
          <w:szCs w:val="24"/>
        </w:rPr>
        <w:t xml:space="preserve">. Allotment-holders’ email addresses </w:t>
      </w:r>
      <w:r w:rsidR="00E80F76">
        <w:rPr>
          <w:szCs w:val="24"/>
        </w:rPr>
        <w:t xml:space="preserve">and other contact details </w:t>
      </w:r>
      <w:r>
        <w:rPr>
          <w:szCs w:val="24"/>
        </w:rPr>
        <w:t xml:space="preserve">are not to </w:t>
      </w:r>
      <w:r w:rsidR="00090FD4">
        <w:rPr>
          <w:szCs w:val="24"/>
        </w:rPr>
        <w:t>be divulged</w:t>
      </w:r>
      <w:r w:rsidR="003C7A26">
        <w:rPr>
          <w:szCs w:val="24"/>
        </w:rPr>
        <w:t xml:space="preserve"> to third parties</w:t>
      </w:r>
      <w:r w:rsidR="00090FD4">
        <w:rPr>
          <w:szCs w:val="24"/>
        </w:rPr>
        <w:t>;</w:t>
      </w:r>
      <w:r>
        <w:rPr>
          <w:szCs w:val="24"/>
        </w:rPr>
        <w:t xml:space="preserve">  </w:t>
      </w:r>
      <w:r w:rsidR="00044EF8">
        <w:rPr>
          <w:szCs w:val="24"/>
        </w:rPr>
        <w:t xml:space="preserve">when </w:t>
      </w:r>
      <w:r>
        <w:rPr>
          <w:szCs w:val="24"/>
        </w:rPr>
        <w:t xml:space="preserve">a member leaves, </w:t>
      </w:r>
      <w:r w:rsidR="00477075">
        <w:rPr>
          <w:szCs w:val="24"/>
        </w:rPr>
        <w:t xml:space="preserve">their </w:t>
      </w:r>
      <w:r>
        <w:rPr>
          <w:szCs w:val="24"/>
        </w:rPr>
        <w:t>details are to be removed</w:t>
      </w:r>
      <w:r w:rsidR="00090FD4">
        <w:rPr>
          <w:szCs w:val="24"/>
        </w:rPr>
        <w:t>.</w:t>
      </w:r>
      <w:r w:rsidR="00902070">
        <w:rPr>
          <w:szCs w:val="24"/>
        </w:rPr>
        <w:t xml:space="preserve"> </w:t>
      </w:r>
    </w:p>
    <w:bookmarkEnd w:id="1"/>
    <w:p w14:paraId="31956B08" w14:textId="706D2674" w:rsidR="00065211" w:rsidRPr="001C0B61" w:rsidRDefault="00065211" w:rsidP="00067F94">
      <w:pPr>
        <w:ind w:hanging="142"/>
        <w:rPr>
          <w:b/>
          <w:bCs/>
          <w:szCs w:val="24"/>
        </w:rPr>
      </w:pPr>
      <w:r w:rsidRPr="001C0B61">
        <w:rPr>
          <w:b/>
          <w:bCs/>
          <w:szCs w:val="24"/>
        </w:rPr>
        <w:t>Annual Tenant Contracts: Process and Changes</w:t>
      </w:r>
    </w:p>
    <w:p w14:paraId="23E6E0B0" w14:textId="684AA179" w:rsidR="0019462F" w:rsidRDefault="00065211" w:rsidP="00067F94">
      <w:pPr>
        <w:pStyle w:val="ListParagraph"/>
        <w:numPr>
          <w:ilvl w:val="0"/>
          <w:numId w:val="1"/>
        </w:numPr>
        <w:ind w:left="-142" w:firstLine="0"/>
        <w:rPr>
          <w:szCs w:val="24"/>
        </w:rPr>
      </w:pPr>
      <w:r>
        <w:rPr>
          <w:szCs w:val="24"/>
        </w:rPr>
        <w:t xml:space="preserve">Tenants’ Contracts are valid for one year and must be renewed when </w:t>
      </w:r>
      <w:r w:rsidR="00826FCA">
        <w:rPr>
          <w:szCs w:val="24"/>
        </w:rPr>
        <w:t xml:space="preserve">requested </w:t>
      </w:r>
      <w:r>
        <w:rPr>
          <w:szCs w:val="24"/>
        </w:rPr>
        <w:t xml:space="preserve">by the SRAA; the fee must be paid </w:t>
      </w:r>
      <w:r w:rsidR="00E80F76">
        <w:rPr>
          <w:szCs w:val="24"/>
        </w:rPr>
        <w:t xml:space="preserve">and a Tenancy Agreement sent to APC </w:t>
      </w:r>
      <w:r>
        <w:rPr>
          <w:szCs w:val="24"/>
        </w:rPr>
        <w:t xml:space="preserve">before the contract is confirmed. Any tenant not wishing to renew is to notify SRAA in writing </w:t>
      </w:r>
      <w:r w:rsidR="0019462F">
        <w:rPr>
          <w:szCs w:val="24"/>
        </w:rPr>
        <w:t xml:space="preserve">so that the plot can be offered to someone </w:t>
      </w:r>
      <w:r w:rsidR="00826FCA">
        <w:rPr>
          <w:szCs w:val="24"/>
        </w:rPr>
        <w:t>on the waiting list</w:t>
      </w:r>
      <w:r w:rsidR="0019462F">
        <w:rPr>
          <w:szCs w:val="24"/>
        </w:rPr>
        <w:t>.</w:t>
      </w:r>
    </w:p>
    <w:p w14:paraId="44F108BB" w14:textId="77AA06FB" w:rsidR="005C7275" w:rsidRDefault="0019462F" w:rsidP="00067F94">
      <w:pPr>
        <w:pStyle w:val="ListParagraph"/>
        <w:numPr>
          <w:ilvl w:val="0"/>
          <w:numId w:val="1"/>
        </w:numPr>
        <w:ind w:left="-142" w:firstLine="0"/>
        <w:rPr>
          <w:szCs w:val="24"/>
        </w:rPr>
      </w:pPr>
      <w:r>
        <w:rPr>
          <w:szCs w:val="24"/>
        </w:rPr>
        <w:t xml:space="preserve">Once a contract is confirmed, the fee is non-returnable, </w:t>
      </w:r>
      <w:r w:rsidR="00044EF8">
        <w:rPr>
          <w:szCs w:val="24"/>
        </w:rPr>
        <w:t>apart from</w:t>
      </w:r>
      <w:r>
        <w:rPr>
          <w:szCs w:val="24"/>
        </w:rPr>
        <w:t xml:space="preserve"> </w:t>
      </w:r>
      <w:r w:rsidR="00E80F76">
        <w:rPr>
          <w:szCs w:val="24"/>
        </w:rPr>
        <w:t xml:space="preserve">in </w:t>
      </w:r>
      <w:r>
        <w:rPr>
          <w:szCs w:val="24"/>
        </w:rPr>
        <w:t xml:space="preserve">exceptional circumstances. Contracts cancelled during the year will only be considered for a fee refund if the plot is </w:t>
      </w:r>
      <w:r w:rsidR="00A4497A">
        <w:rPr>
          <w:szCs w:val="24"/>
        </w:rPr>
        <w:t xml:space="preserve">suitable to be </w:t>
      </w:r>
      <w:r>
        <w:rPr>
          <w:szCs w:val="24"/>
        </w:rPr>
        <w:t>occupied by a new tenant.</w:t>
      </w:r>
    </w:p>
    <w:p w14:paraId="7B090EEF" w14:textId="63E03BE3" w:rsidR="007F5573" w:rsidRDefault="007F5573" w:rsidP="00067F94">
      <w:pPr>
        <w:pStyle w:val="ListParagraph"/>
        <w:numPr>
          <w:ilvl w:val="0"/>
          <w:numId w:val="1"/>
        </w:numPr>
        <w:ind w:left="-142" w:firstLine="0"/>
        <w:rPr>
          <w:szCs w:val="24"/>
        </w:rPr>
      </w:pPr>
      <w:r>
        <w:rPr>
          <w:szCs w:val="24"/>
        </w:rPr>
        <w:t xml:space="preserve">The contract </w:t>
      </w:r>
      <w:r w:rsidR="006A250A">
        <w:rPr>
          <w:szCs w:val="24"/>
        </w:rPr>
        <w:t xml:space="preserve">and fee </w:t>
      </w:r>
      <w:r w:rsidR="00044EF8">
        <w:rPr>
          <w:szCs w:val="24"/>
        </w:rPr>
        <w:t xml:space="preserve">will </w:t>
      </w:r>
      <w:r>
        <w:rPr>
          <w:szCs w:val="24"/>
        </w:rPr>
        <w:t xml:space="preserve">be reviewed by the </w:t>
      </w:r>
      <w:r w:rsidR="006B6109">
        <w:rPr>
          <w:szCs w:val="24"/>
        </w:rPr>
        <w:t>Committee</w:t>
      </w:r>
      <w:r>
        <w:rPr>
          <w:szCs w:val="24"/>
        </w:rPr>
        <w:t xml:space="preserve"> at its mid-point; any changes must be notified to SRAA members in the meeting</w:t>
      </w:r>
      <w:r w:rsidR="006A250A">
        <w:rPr>
          <w:szCs w:val="24"/>
        </w:rPr>
        <w:t>’s</w:t>
      </w:r>
      <w:r>
        <w:rPr>
          <w:szCs w:val="24"/>
        </w:rPr>
        <w:t xml:space="preserve"> minutes</w:t>
      </w:r>
      <w:r w:rsidR="00096858">
        <w:rPr>
          <w:szCs w:val="24"/>
        </w:rPr>
        <w:t>. Contracts</w:t>
      </w:r>
      <w:r w:rsidR="00E3068F">
        <w:rPr>
          <w:szCs w:val="24"/>
        </w:rPr>
        <w:t xml:space="preserve"> and</w:t>
      </w:r>
      <w:r w:rsidR="00044EF8">
        <w:rPr>
          <w:szCs w:val="24"/>
        </w:rPr>
        <w:t>/or</w:t>
      </w:r>
      <w:r w:rsidR="00E3068F">
        <w:rPr>
          <w:szCs w:val="24"/>
        </w:rPr>
        <w:t xml:space="preserve"> Charters</w:t>
      </w:r>
      <w:r w:rsidR="00096858">
        <w:rPr>
          <w:szCs w:val="24"/>
        </w:rPr>
        <w:t xml:space="preserve"> will be issued for renewal approximately one month before the AGM, </w:t>
      </w:r>
      <w:r w:rsidR="00BF7F7C">
        <w:rPr>
          <w:szCs w:val="24"/>
        </w:rPr>
        <w:t>only those submitting a signed Agreement will be invited to the AGM</w:t>
      </w:r>
      <w:r w:rsidR="00096858">
        <w:rPr>
          <w:szCs w:val="24"/>
        </w:rPr>
        <w:t>.</w:t>
      </w:r>
    </w:p>
    <w:p w14:paraId="31AB1281" w14:textId="0706D52C" w:rsidR="00E64C2E" w:rsidRPr="00E64C2E" w:rsidRDefault="00E64C2E" w:rsidP="00067F94">
      <w:pPr>
        <w:ind w:hanging="142"/>
        <w:rPr>
          <w:b/>
          <w:bCs/>
          <w:szCs w:val="24"/>
        </w:rPr>
      </w:pPr>
      <w:bookmarkStart w:id="2" w:name="_Hlk114488043"/>
      <w:r>
        <w:rPr>
          <w:b/>
          <w:bCs/>
          <w:szCs w:val="24"/>
        </w:rPr>
        <w:t>Rules for the Site</w:t>
      </w:r>
    </w:p>
    <w:p w14:paraId="1A0F97BC" w14:textId="1959C0A1" w:rsidR="00E64C2E" w:rsidRDefault="00E64C2E" w:rsidP="00067F94">
      <w:pPr>
        <w:pStyle w:val="ListParagraph"/>
        <w:numPr>
          <w:ilvl w:val="0"/>
          <w:numId w:val="1"/>
        </w:numPr>
        <w:ind w:left="-142" w:firstLine="0"/>
        <w:rPr>
          <w:szCs w:val="24"/>
        </w:rPr>
      </w:pPr>
      <w:r>
        <w:rPr>
          <w:szCs w:val="24"/>
        </w:rPr>
        <w:t>SRAA members must conform to the conditions in their contracts. There are additional rules which detail members’ conduct, which are to be reviewed annually with the contract</w:t>
      </w:r>
      <w:r w:rsidR="00F02C34">
        <w:rPr>
          <w:szCs w:val="24"/>
        </w:rPr>
        <w:t xml:space="preserve"> (see Annex A: </w:t>
      </w:r>
      <w:r w:rsidR="00090FD4">
        <w:rPr>
          <w:szCs w:val="24"/>
        </w:rPr>
        <w:t xml:space="preserve">SRAA Members’ </w:t>
      </w:r>
      <w:r w:rsidR="00F02C34">
        <w:rPr>
          <w:szCs w:val="24"/>
        </w:rPr>
        <w:t>Charter)</w:t>
      </w:r>
      <w:r>
        <w:rPr>
          <w:szCs w:val="24"/>
        </w:rPr>
        <w:t>.</w:t>
      </w:r>
    </w:p>
    <w:p w14:paraId="57AAF9AB" w14:textId="53CC5BAA" w:rsidR="00287120" w:rsidRDefault="00E64C2E" w:rsidP="00067F94">
      <w:pPr>
        <w:pStyle w:val="ListParagraph"/>
        <w:numPr>
          <w:ilvl w:val="0"/>
          <w:numId w:val="1"/>
        </w:numPr>
        <w:ind w:left="-142" w:firstLine="0"/>
        <w:rPr>
          <w:szCs w:val="24"/>
        </w:rPr>
      </w:pPr>
      <w:r>
        <w:rPr>
          <w:szCs w:val="24"/>
        </w:rPr>
        <w:t xml:space="preserve">Members must ensure that visitors (e.g. </w:t>
      </w:r>
      <w:r w:rsidR="00477075">
        <w:rPr>
          <w:szCs w:val="24"/>
        </w:rPr>
        <w:t>other trusted persons</w:t>
      </w:r>
      <w:r>
        <w:rPr>
          <w:szCs w:val="24"/>
        </w:rPr>
        <w:t xml:space="preserve"> </w:t>
      </w:r>
      <w:r w:rsidR="00044EF8">
        <w:rPr>
          <w:szCs w:val="24"/>
        </w:rPr>
        <w:t xml:space="preserve">working on </w:t>
      </w:r>
      <w:r>
        <w:rPr>
          <w:szCs w:val="24"/>
        </w:rPr>
        <w:t xml:space="preserve">a plot) are aware of these rules and conform to them. </w:t>
      </w:r>
    </w:p>
    <w:p w14:paraId="58ABD9BC" w14:textId="61E57494" w:rsidR="00287120" w:rsidRPr="00287120" w:rsidRDefault="00571B8A" w:rsidP="00067F94">
      <w:pPr>
        <w:pStyle w:val="ListParagraph"/>
        <w:numPr>
          <w:ilvl w:val="0"/>
          <w:numId w:val="1"/>
        </w:numPr>
        <w:ind w:left="-142" w:firstLine="0"/>
        <w:rPr>
          <w:szCs w:val="24"/>
        </w:rPr>
      </w:pPr>
      <w:r w:rsidRPr="00287120">
        <w:rPr>
          <w:szCs w:val="24"/>
        </w:rPr>
        <w:t>Good r</w:t>
      </w:r>
      <w:r w:rsidR="00197217" w:rsidRPr="00287120">
        <w:rPr>
          <w:szCs w:val="24"/>
        </w:rPr>
        <w:t>elationships with house owners surrounding the site</w:t>
      </w:r>
      <w:r w:rsidRPr="00287120">
        <w:rPr>
          <w:szCs w:val="24"/>
        </w:rPr>
        <w:t>, with contractors and with local farmers,</w:t>
      </w:r>
      <w:r w:rsidR="00197217" w:rsidRPr="00287120">
        <w:rPr>
          <w:szCs w:val="24"/>
        </w:rPr>
        <w:t xml:space="preserve"> need to be maintained by all SRAA members. Any </w:t>
      </w:r>
      <w:r w:rsidR="00826EDC" w:rsidRPr="00287120">
        <w:rPr>
          <w:szCs w:val="24"/>
        </w:rPr>
        <w:t xml:space="preserve">issues or conflicts are to be notified to the </w:t>
      </w:r>
      <w:r w:rsidR="00317941">
        <w:rPr>
          <w:szCs w:val="24"/>
        </w:rPr>
        <w:t>C</w:t>
      </w:r>
      <w:r w:rsidR="00317941" w:rsidRPr="00287120">
        <w:rPr>
          <w:szCs w:val="24"/>
        </w:rPr>
        <w:t xml:space="preserve">ommittee </w:t>
      </w:r>
      <w:r w:rsidR="00826EDC" w:rsidRPr="00287120">
        <w:rPr>
          <w:szCs w:val="24"/>
        </w:rPr>
        <w:t>as soon as possible.</w:t>
      </w:r>
      <w:bookmarkEnd w:id="2"/>
      <w:r w:rsidR="00287120" w:rsidRPr="00287120">
        <w:rPr>
          <w:b/>
          <w:bCs/>
          <w:szCs w:val="24"/>
        </w:rPr>
        <w:br w:type="page"/>
      </w:r>
    </w:p>
    <w:p w14:paraId="7C80E4A4" w14:textId="13CBE693" w:rsidR="004B37C6" w:rsidRPr="009B4548" w:rsidRDefault="00565A0F" w:rsidP="00743367">
      <w:pPr>
        <w:pStyle w:val="ListParagraph"/>
        <w:ind w:left="0" w:right="-93"/>
        <w:rPr>
          <w:szCs w:val="24"/>
        </w:rPr>
      </w:pPr>
      <w:r>
        <w:rPr>
          <w:b/>
          <w:bCs/>
          <w:szCs w:val="24"/>
        </w:rPr>
        <w:lastRenderedPageBreak/>
        <w:t xml:space="preserve">Annex to the </w:t>
      </w:r>
      <w:r w:rsidR="002F432A">
        <w:rPr>
          <w:b/>
          <w:bCs/>
          <w:szCs w:val="24"/>
        </w:rPr>
        <w:t xml:space="preserve">SRAA </w:t>
      </w:r>
      <w:r>
        <w:rPr>
          <w:b/>
          <w:bCs/>
          <w:szCs w:val="24"/>
        </w:rPr>
        <w:t xml:space="preserve">Constitution: </w:t>
      </w:r>
      <w:r w:rsidR="00090FD4" w:rsidRPr="00204104">
        <w:rPr>
          <w:b/>
          <w:bCs/>
          <w:szCs w:val="24"/>
        </w:rPr>
        <w:t>SRAA Members’ Charter</w:t>
      </w:r>
      <w:r w:rsidR="00090FD4" w:rsidDel="00090FD4">
        <w:rPr>
          <w:b/>
          <w:bCs/>
          <w:szCs w:val="24"/>
        </w:rPr>
        <w:t xml:space="preserve"> </w:t>
      </w:r>
      <w:r w:rsidR="002F432A">
        <w:rPr>
          <w:b/>
          <w:bCs/>
          <w:szCs w:val="24"/>
        </w:rPr>
        <w:t>Applicable to All Members and Visitors</w:t>
      </w:r>
      <w:r>
        <w:rPr>
          <w:b/>
          <w:bCs/>
          <w:szCs w:val="24"/>
        </w:rPr>
        <w:br/>
      </w:r>
      <w:r w:rsidR="004B37C6" w:rsidRPr="009B4548">
        <w:rPr>
          <w:szCs w:val="24"/>
        </w:rPr>
        <w:t>(Revi</w:t>
      </w:r>
      <w:r w:rsidR="00BF7F7C">
        <w:rPr>
          <w:szCs w:val="24"/>
        </w:rPr>
        <w:t>s</w:t>
      </w:r>
      <w:r w:rsidR="004B37C6" w:rsidRPr="009B4548">
        <w:rPr>
          <w:szCs w:val="24"/>
        </w:rPr>
        <w:t xml:space="preserve">ed: </w:t>
      </w:r>
      <w:r w:rsidR="00BF7F7C">
        <w:rPr>
          <w:szCs w:val="24"/>
        </w:rPr>
        <w:t>February</w:t>
      </w:r>
      <w:r w:rsidR="00BF7F7C" w:rsidRPr="009B4548">
        <w:rPr>
          <w:szCs w:val="24"/>
        </w:rPr>
        <w:t xml:space="preserve"> 202</w:t>
      </w:r>
      <w:r w:rsidR="00BF7F7C">
        <w:rPr>
          <w:szCs w:val="24"/>
        </w:rPr>
        <w:t>3</w:t>
      </w:r>
      <w:r w:rsidR="004B37C6" w:rsidRPr="009B4548">
        <w:rPr>
          <w:szCs w:val="24"/>
        </w:rPr>
        <w:t>)</w:t>
      </w:r>
    </w:p>
    <w:p w14:paraId="77D07078" w14:textId="22F4848C" w:rsidR="004B37C6" w:rsidRDefault="004B37C6" w:rsidP="00F44590">
      <w:pPr>
        <w:pStyle w:val="ListParagraph"/>
        <w:numPr>
          <w:ilvl w:val="0"/>
          <w:numId w:val="4"/>
        </w:numPr>
        <w:ind w:left="0" w:firstLine="0"/>
        <w:rPr>
          <w:szCs w:val="24"/>
        </w:rPr>
      </w:pPr>
      <w:r w:rsidRPr="009B4548">
        <w:rPr>
          <w:szCs w:val="24"/>
        </w:rPr>
        <w:t>Th</w:t>
      </w:r>
      <w:r>
        <w:rPr>
          <w:szCs w:val="24"/>
        </w:rPr>
        <w:t>is</w:t>
      </w:r>
      <w:r w:rsidRPr="009B4548">
        <w:rPr>
          <w:szCs w:val="24"/>
        </w:rPr>
        <w:t xml:space="preserve"> Charter specifies the rules for using the allotments, and should be known by all members, and explained to any visitors, especially those whom plot holders’ request to periodically tend their plots</w:t>
      </w:r>
      <w:r w:rsidRPr="0094546F">
        <w:rPr>
          <w:szCs w:val="24"/>
        </w:rPr>
        <w:t>.</w:t>
      </w:r>
    </w:p>
    <w:p w14:paraId="1277A668" w14:textId="01A6A52C" w:rsidR="004B37C6" w:rsidRPr="0094546F" w:rsidRDefault="004B37C6" w:rsidP="0094546F">
      <w:pPr>
        <w:pStyle w:val="ListParagraph"/>
        <w:numPr>
          <w:ilvl w:val="0"/>
          <w:numId w:val="4"/>
        </w:numPr>
        <w:ind w:left="0" w:firstLine="0"/>
        <w:rPr>
          <w:b/>
          <w:bCs/>
          <w:szCs w:val="24"/>
        </w:rPr>
      </w:pPr>
      <w:r w:rsidRPr="0094546F">
        <w:rPr>
          <w:b/>
          <w:bCs/>
          <w:szCs w:val="24"/>
        </w:rPr>
        <w:t>Overarching Principles.</w:t>
      </w:r>
    </w:p>
    <w:p w14:paraId="13378C2C" w14:textId="77777777" w:rsidR="004B37C6" w:rsidRPr="009B4548" w:rsidRDefault="004B37C6" w:rsidP="00DA772B">
      <w:pPr>
        <w:pStyle w:val="ListParagraph"/>
        <w:numPr>
          <w:ilvl w:val="2"/>
          <w:numId w:val="2"/>
        </w:numPr>
        <w:spacing w:after="60" w:line="276" w:lineRule="auto"/>
        <w:ind w:left="284" w:right="-91" w:firstLine="142"/>
        <w:contextualSpacing w:val="0"/>
        <w:rPr>
          <w:szCs w:val="24"/>
        </w:rPr>
      </w:pPr>
      <w:r w:rsidRPr="0094546F">
        <w:rPr>
          <w:szCs w:val="24"/>
        </w:rPr>
        <w:t>All users must respect other members’ plots, r</w:t>
      </w:r>
      <w:r w:rsidRPr="009B4548">
        <w:rPr>
          <w:szCs w:val="24"/>
        </w:rPr>
        <w:t>esidents of adjoining properties, and farm workers and building contractors; early or late working should be avoided.</w:t>
      </w:r>
    </w:p>
    <w:p w14:paraId="550923CA" w14:textId="77777777" w:rsidR="004B37C6" w:rsidRPr="009B4548" w:rsidRDefault="004B37C6" w:rsidP="00DA772B">
      <w:pPr>
        <w:pStyle w:val="ListParagraph"/>
        <w:numPr>
          <w:ilvl w:val="2"/>
          <w:numId w:val="2"/>
        </w:numPr>
        <w:spacing w:after="60" w:line="276" w:lineRule="auto"/>
        <w:ind w:left="284" w:right="-91" w:firstLine="142"/>
        <w:contextualSpacing w:val="0"/>
        <w:rPr>
          <w:szCs w:val="24"/>
        </w:rPr>
      </w:pPr>
      <w:r w:rsidRPr="009B4548">
        <w:rPr>
          <w:szCs w:val="24"/>
        </w:rPr>
        <w:t>Risks must be kept to a minimum by careful use of equipment, and reducing hazards where possible.</w:t>
      </w:r>
    </w:p>
    <w:p w14:paraId="5AAED1E0" w14:textId="10593F4A" w:rsidR="004B37C6" w:rsidRPr="00E07F77" w:rsidRDefault="004B37C6" w:rsidP="00E07F77">
      <w:pPr>
        <w:pStyle w:val="ListParagraph"/>
        <w:numPr>
          <w:ilvl w:val="2"/>
          <w:numId w:val="2"/>
        </w:numPr>
        <w:spacing w:after="60" w:line="276" w:lineRule="auto"/>
        <w:ind w:left="284" w:right="-91" w:firstLine="142"/>
        <w:contextualSpacing w:val="0"/>
        <w:rPr>
          <w:szCs w:val="24"/>
        </w:rPr>
      </w:pPr>
      <w:r w:rsidRPr="009B4548">
        <w:rPr>
          <w:szCs w:val="24"/>
        </w:rPr>
        <w:t>The site’s safety and security rules must be obeyed by plot-holders and visitors; the environmental impact of work, and waste disposal practices, must be considered</w:t>
      </w:r>
      <w:r w:rsidR="00E07F77">
        <w:rPr>
          <w:szCs w:val="24"/>
        </w:rPr>
        <w:t>: personal hygiene is important given the likelihood of rats’ and other droppings on the site.</w:t>
      </w:r>
    </w:p>
    <w:p w14:paraId="7FB661E0" w14:textId="76658852" w:rsidR="004B37C6" w:rsidRPr="009B4548" w:rsidRDefault="004B37C6" w:rsidP="00DA772B">
      <w:pPr>
        <w:pStyle w:val="ListParagraph"/>
        <w:numPr>
          <w:ilvl w:val="2"/>
          <w:numId w:val="2"/>
        </w:numPr>
        <w:spacing w:after="60" w:line="276" w:lineRule="auto"/>
        <w:ind w:left="284" w:right="-91" w:firstLine="142"/>
        <w:contextualSpacing w:val="0"/>
        <w:rPr>
          <w:szCs w:val="24"/>
        </w:rPr>
      </w:pPr>
      <w:r w:rsidRPr="009B4548">
        <w:rPr>
          <w:szCs w:val="24"/>
        </w:rPr>
        <w:t>Members must keep their plots in good order, reducing the effect on other plots caused by excessive weeds or large composting piles. Those unwilling to do this risk the loss of their tenancy.</w:t>
      </w:r>
    </w:p>
    <w:p w14:paraId="12D5D6F9" w14:textId="77777777" w:rsidR="004B37C6" w:rsidRPr="009B4548" w:rsidRDefault="004B37C6" w:rsidP="00DA772B">
      <w:pPr>
        <w:pStyle w:val="ListParagraph"/>
        <w:numPr>
          <w:ilvl w:val="2"/>
          <w:numId w:val="2"/>
        </w:numPr>
        <w:spacing w:after="60" w:line="276" w:lineRule="auto"/>
        <w:ind w:left="284" w:right="-91" w:firstLine="142"/>
        <w:contextualSpacing w:val="0"/>
        <w:rPr>
          <w:szCs w:val="24"/>
        </w:rPr>
      </w:pPr>
      <w:r w:rsidRPr="009B4548">
        <w:rPr>
          <w:szCs w:val="24"/>
        </w:rPr>
        <w:t>Specific rules for bonfires, watering, tree maintenance and building structures are to be applied.</w:t>
      </w:r>
    </w:p>
    <w:p w14:paraId="30A4C707" w14:textId="77777777" w:rsidR="004B37C6" w:rsidRPr="009B4548" w:rsidRDefault="004B37C6" w:rsidP="00DA772B">
      <w:pPr>
        <w:pStyle w:val="ListParagraph"/>
        <w:numPr>
          <w:ilvl w:val="2"/>
          <w:numId w:val="2"/>
        </w:numPr>
        <w:spacing w:after="60" w:line="276" w:lineRule="auto"/>
        <w:ind w:left="284" w:right="-91" w:firstLine="142"/>
        <w:contextualSpacing w:val="0"/>
        <w:rPr>
          <w:szCs w:val="24"/>
        </w:rPr>
      </w:pPr>
      <w:r w:rsidRPr="009B4548">
        <w:rPr>
          <w:szCs w:val="24"/>
        </w:rPr>
        <w:t>Any breach of this Charter, any incidents and identified risks which could result in injury, are to be reported in writing to the Committee as soon as possible.</w:t>
      </w:r>
    </w:p>
    <w:p w14:paraId="3C7436B4" w14:textId="77777777" w:rsidR="004B37C6" w:rsidRPr="009B4548" w:rsidRDefault="004B37C6" w:rsidP="00F44590">
      <w:pPr>
        <w:pStyle w:val="ListParagraph"/>
        <w:numPr>
          <w:ilvl w:val="0"/>
          <w:numId w:val="4"/>
        </w:numPr>
        <w:ind w:left="0" w:firstLine="0"/>
        <w:rPr>
          <w:szCs w:val="24"/>
        </w:rPr>
      </w:pPr>
      <w:r w:rsidRPr="009B4548">
        <w:rPr>
          <w:b/>
          <w:bCs/>
          <w:szCs w:val="24"/>
        </w:rPr>
        <w:t>Site Safety.</w:t>
      </w:r>
      <w:r w:rsidRPr="009B4548">
        <w:rPr>
          <w:szCs w:val="24"/>
        </w:rPr>
        <w:t xml:space="preserve"> Safety of all users and visitors is paramount, and any incidents causing injury, near misses or potential hazards must be reported to the Committee for subsequent review; examples are:</w:t>
      </w:r>
    </w:p>
    <w:p w14:paraId="51636517" w14:textId="77777777" w:rsidR="004B37C6" w:rsidRPr="009B4548" w:rsidRDefault="004B37C6" w:rsidP="00DA772B">
      <w:pPr>
        <w:pStyle w:val="ListParagraph"/>
        <w:numPr>
          <w:ilvl w:val="0"/>
          <w:numId w:val="11"/>
        </w:numPr>
        <w:spacing w:after="60" w:line="276" w:lineRule="auto"/>
        <w:ind w:left="284" w:right="-91" w:firstLine="142"/>
        <w:contextualSpacing w:val="0"/>
        <w:rPr>
          <w:szCs w:val="24"/>
        </w:rPr>
      </w:pPr>
      <w:r w:rsidRPr="009B4548">
        <w:rPr>
          <w:szCs w:val="24"/>
        </w:rPr>
        <w:t>Malfunctioning gates, locks, water taps, fence posts or wiring etc.</w:t>
      </w:r>
    </w:p>
    <w:p w14:paraId="6D2A0B0E" w14:textId="77777777" w:rsidR="004B37C6" w:rsidRPr="009B4548" w:rsidRDefault="004B37C6" w:rsidP="00DA772B">
      <w:pPr>
        <w:pStyle w:val="ListParagraph"/>
        <w:numPr>
          <w:ilvl w:val="0"/>
          <w:numId w:val="11"/>
        </w:numPr>
        <w:spacing w:after="60" w:line="276" w:lineRule="auto"/>
        <w:ind w:left="284" w:right="-91" w:firstLine="142"/>
        <w:contextualSpacing w:val="0"/>
        <w:rPr>
          <w:szCs w:val="24"/>
        </w:rPr>
      </w:pPr>
      <w:r w:rsidRPr="009B4548">
        <w:rPr>
          <w:szCs w:val="24"/>
        </w:rPr>
        <w:t>Unsafe ground causing trip hazards.</w:t>
      </w:r>
    </w:p>
    <w:p w14:paraId="00F700EA" w14:textId="4ADDC1F7" w:rsidR="004B37C6" w:rsidRPr="009B4548" w:rsidRDefault="004B37C6" w:rsidP="00DA772B">
      <w:pPr>
        <w:pStyle w:val="ListParagraph"/>
        <w:numPr>
          <w:ilvl w:val="0"/>
          <w:numId w:val="11"/>
        </w:numPr>
        <w:spacing w:after="60" w:line="276" w:lineRule="auto"/>
        <w:ind w:left="284" w:right="-91" w:firstLine="142"/>
        <w:contextualSpacing w:val="0"/>
        <w:rPr>
          <w:szCs w:val="24"/>
        </w:rPr>
      </w:pPr>
      <w:r w:rsidRPr="009B4548">
        <w:rPr>
          <w:szCs w:val="24"/>
        </w:rPr>
        <w:t xml:space="preserve">Overhanging trees, branches, especially </w:t>
      </w:r>
      <w:r w:rsidR="00BF7F7C">
        <w:rPr>
          <w:szCs w:val="24"/>
        </w:rPr>
        <w:t>any</w:t>
      </w:r>
      <w:r w:rsidR="00BF7F7C" w:rsidRPr="009B4548">
        <w:rPr>
          <w:szCs w:val="24"/>
        </w:rPr>
        <w:t xml:space="preserve"> </w:t>
      </w:r>
      <w:r w:rsidRPr="009B4548">
        <w:rPr>
          <w:szCs w:val="24"/>
        </w:rPr>
        <w:t>possibility of them falling onto the site.</w:t>
      </w:r>
    </w:p>
    <w:p w14:paraId="1EEAC8FB" w14:textId="6026560A" w:rsidR="004B37C6" w:rsidRDefault="004B37C6" w:rsidP="00F44590">
      <w:pPr>
        <w:pStyle w:val="ListParagraph"/>
        <w:numPr>
          <w:ilvl w:val="0"/>
          <w:numId w:val="4"/>
        </w:numPr>
        <w:ind w:left="0" w:firstLine="0"/>
        <w:rPr>
          <w:szCs w:val="24"/>
        </w:rPr>
      </w:pPr>
      <w:r w:rsidRPr="00F44590">
        <w:rPr>
          <w:szCs w:val="24"/>
        </w:rPr>
        <w:lastRenderedPageBreak/>
        <w:t xml:space="preserve">The </w:t>
      </w:r>
      <w:r w:rsidR="00BF7F7C">
        <w:rPr>
          <w:szCs w:val="24"/>
        </w:rPr>
        <w:t xml:space="preserve">Health &amp; </w:t>
      </w:r>
      <w:r w:rsidRPr="00F44590">
        <w:rPr>
          <w:szCs w:val="24"/>
        </w:rPr>
        <w:t>Safety Officer</w:t>
      </w:r>
      <w:r w:rsidR="00BF7F7C">
        <w:rPr>
          <w:szCs w:val="24"/>
        </w:rPr>
        <w:t>s</w:t>
      </w:r>
      <w:r w:rsidRPr="00F44590">
        <w:rPr>
          <w:szCs w:val="24"/>
        </w:rPr>
        <w:t xml:space="preserve"> will maintain</w:t>
      </w:r>
      <w:r w:rsidR="00BF7F7C">
        <w:rPr>
          <w:szCs w:val="24"/>
        </w:rPr>
        <w:t xml:space="preserve"> two</w:t>
      </w:r>
      <w:r w:rsidRPr="00F44590">
        <w:rPr>
          <w:szCs w:val="24"/>
        </w:rPr>
        <w:t xml:space="preserve"> first aid kit</w:t>
      </w:r>
      <w:r w:rsidR="00BF7F7C">
        <w:rPr>
          <w:szCs w:val="24"/>
        </w:rPr>
        <w:t>s</w:t>
      </w:r>
      <w:r w:rsidRPr="00F44590">
        <w:rPr>
          <w:szCs w:val="24"/>
        </w:rPr>
        <w:t xml:space="preserve"> on site and amend/circulate safety instructions when necessary; any items removed from </w:t>
      </w:r>
      <w:r w:rsidR="00BF7F7C">
        <w:rPr>
          <w:szCs w:val="24"/>
        </w:rPr>
        <w:t>a</w:t>
      </w:r>
      <w:r w:rsidR="00BF7F7C" w:rsidRPr="00F44590">
        <w:rPr>
          <w:szCs w:val="24"/>
        </w:rPr>
        <w:t xml:space="preserve"> </w:t>
      </w:r>
      <w:r w:rsidRPr="00F44590">
        <w:rPr>
          <w:szCs w:val="24"/>
        </w:rPr>
        <w:t xml:space="preserve">first aid kit </w:t>
      </w:r>
      <w:r w:rsidR="003436DF">
        <w:rPr>
          <w:szCs w:val="24"/>
        </w:rPr>
        <w:t>are to</w:t>
      </w:r>
      <w:r w:rsidRPr="00F44590">
        <w:rPr>
          <w:szCs w:val="24"/>
        </w:rPr>
        <w:t xml:space="preserve"> be reported </w:t>
      </w:r>
      <w:r w:rsidR="003436DF">
        <w:rPr>
          <w:szCs w:val="24"/>
        </w:rPr>
        <w:t>for</w:t>
      </w:r>
      <w:r w:rsidRPr="00F44590">
        <w:rPr>
          <w:szCs w:val="24"/>
        </w:rPr>
        <w:t xml:space="preserve"> replace</w:t>
      </w:r>
      <w:r w:rsidR="003436DF">
        <w:rPr>
          <w:szCs w:val="24"/>
        </w:rPr>
        <w:t>ment</w:t>
      </w:r>
      <w:r w:rsidRPr="00F44590">
        <w:rPr>
          <w:szCs w:val="24"/>
        </w:rPr>
        <w:t xml:space="preserve">. Any incidents, near-misses or potential hazards are to be reported to the Safety Officer as soon as possible, </w:t>
      </w:r>
      <w:r w:rsidR="003436DF">
        <w:rPr>
          <w:szCs w:val="24"/>
        </w:rPr>
        <w:t>to be discussed</w:t>
      </w:r>
      <w:r w:rsidRPr="00F44590">
        <w:rPr>
          <w:szCs w:val="24"/>
        </w:rPr>
        <w:t xml:space="preserve"> at the next Committee meeting.</w:t>
      </w:r>
    </w:p>
    <w:p w14:paraId="1D073916" w14:textId="58AD764C" w:rsidR="00E8123F" w:rsidRPr="00F44590" w:rsidRDefault="00E8123F" w:rsidP="00F44590">
      <w:pPr>
        <w:pStyle w:val="ListParagraph"/>
        <w:numPr>
          <w:ilvl w:val="0"/>
          <w:numId w:val="4"/>
        </w:numPr>
        <w:ind w:left="0" w:firstLine="0"/>
        <w:rPr>
          <w:szCs w:val="24"/>
        </w:rPr>
      </w:pPr>
      <w:r>
        <w:rPr>
          <w:szCs w:val="24"/>
        </w:rPr>
        <w:t>Members must bring their own prescribed medicines or other items, as none will be provided on site.</w:t>
      </w:r>
    </w:p>
    <w:p w14:paraId="302D12F6" w14:textId="77777777" w:rsidR="004B37C6" w:rsidRPr="009B4548" w:rsidRDefault="004B37C6" w:rsidP="00F44590">
      <w:pPr>
        <w:pStyle w:val="ListParagraph"/>
        <w:numPr>
          <w:ilvl w:val="0"/>
          <w:numId w:val="4"/>
        </w:numPr>
        <w:ind w:left="0" w:firstLine="0"/>
        <w:rPr>
          <w:szCs w:val="24"/>
        </w:rPr>
      </w:pPr>
      <w:r w:rsidRPr="00F44590">
        <w:rPr>
          <w:b/>
          <w:bCs/>
          <w:szCs w:val="24"/>
        </w:rPr>
        <w:t>Site Security</w:t>
      </w:r>
      <w:r w:rsidRPr="009B4548">
        <w:rPr>
          <w:szCs w:val="24"/>
        </w:rPr>
        <w:t xml:space="preserve"> </w:t>
      </w:r>
      <w:r w:rsidRPr="00F44590">
        <w:rPr>
          <w:b/>
          <w:bCs/>
          <w:szCs w:val="24"/>
        </w:rPr>
        <w:t>and Precautions.</w:t>
      </w:r>
      <w:r w:rsidRPr="009B4548">
        <w:rPr>
          <w:szCs w:val="24"/>
        </w:rPr>
        <w:t xml:space="preserve"> </w:t>
      </w:r>
    </w:p>
    <w:p w14:paraId="4C3D3B2D" w14:textId="39BFA629" w:rsidR="004B37C6" w:rsidRPr="009B4548" w:rsidRDefault="00BF7F7C" w:rsidP="0094546F">
      <w:pPr>
        <w:pStyle w:val="ListParagraph"/>
        <w:numPr>
          <w:ilvl w:val="0"/>
          <w:numId w:val="12"/>
        </w:numPr>
        <w:spacing w:after="60" w:line="276" w:lineRule="auto"/>
        <w:ind w:left="142" w:right="-91" w:firstLine="284"/>
        <w:contextualSpacing w:val="0"/>
        <w:rPr>
          <w:szCs w:val="24"/>
        </w:rPr>
      </w:pPr>
      <w:r>
        <w:rPr>
          <w:szCs w:val="24"/>
        </w:rPr>
        <w:t xml:space="preserve">Both </w:t>
      </w:r>
      <w:r w:rsidR="004B37C6" w:rsidRPr="009B4548">
        <w:rPr>
          <w:szCs w:val="24"/>
        </w:rPr>
        <w:t>entrance gate</w:t>
      </w:r>
      <w:r>
        <w:rPr>
          <w:szCs w:val="24"/>
        </w:rPr>
        <w:t>s</w:t>
      </w:r>
      <w:r w:rsidR="004B37C6" w:rsidRPr="009B4548">
        <w:rPr>
          <w:szCs w:val="24"/>
        </w:rPr>
        <w:t xml:space="preserve"> must be left unlocked on entry to allow for potential emergency vehicle access; conceal the padlock code.</w:t>
      </w:r>
    </w:p>
    <w:p w14:paraId="6413FA56" w14:textId="2D5E0956" w:rsidR="004B37C6" w:rsidRDefault="004B37C6" w:rsidP="0094546F">
      <w:pPr>
        <w:pStyle w:val="ListParagraph"/>
        <w:numPr>
          <w:ilvl w:val="0"/>
          <w:numId w:val="12"/>
        </w:numPr>
        <w:spacing w:after="60" w:line="276" w:lineRule="auto"/>
        <w:ind w:left="142" w:right="-91" w:firstLine="284"/>
        <w:contextualSpacing w:val="0"/>
        <w:rPr>
          <w:szCs w:val="24"/>
        </w:rPr>
      </w:pPr>
      <w:r w:rsidRPr="009B4548">
        <w:rPr>
          <w:szCs w:val="24"/>
        </w:rPr>
        <w:t>On leaving the site, both gates must be re-locked; members should ensure that no one is still within the site when they lock the bottom gate.</w:t>
      </w:r>
    </w:p>
    <w:p w14:paraId="6D779440" w14:textId="12F6C7CB" w:rsidR="004B37C6" w:rsidRPr="00DA772B" w:rsidRDefault="00DA772B" w:rsidP="0094546F">
      <w:pPr>
        <w:pStyle w:val="ListParagraph"/>
        <w:numPr>
          <w:ilvl w:val="0"/>
          <w:numId w:val="12"/>
        </w:numPr>
        <w:spacing w:after="60" w:line="276" w:lineRule="auto"/>
        <w:ind w:left="142" w:right="-91" w:firstLine="284"/>
        <w:contextualSpacing w:val="0"/>
        <w:rPr>
          <w:szCs w:val="24"/>
        </w:rPr>
      </w:pPr>
      <w:r>
        <w:rPr>
          <w:szCs w:val="24"/>
        </w:rPr>
        <w:t xml:space="preserve"> </w:t>
      </w:r>
      <w:r w:rsidRPr="00DA772B">
        <w:rPr>
          <w:szCs w:val="24"/>
        </w:rPr>
        <w:t>Any unauthorised visitors seen by allotment</w:t>
      </w:r>
      <w:r>
        <w:rPr>
          <w:szCs w:val="24"/>
        </w:rPr>
        <w:t xml:space="preserve"> </w:t>
      </w:r>
      <w:r w:rsidRPr="00DA772B">
        <w:rPr>
          <w:szCs w:val="24"/>
        </w:rPr>
        <w:t>holders should be questioned and details passed</w:t>
      </w:r>
      <w:r>
        <w:rPr>
          <w:szCs w:val="24"/>
        </w:rPr>
        <w:t xml:space="preserve"> </w:t>
      </w:r>
      <w:r w:rsidR="004B37C6" w:rsidRPr="00DA772B">
        <w:rPr>
          <w:szCs w:val="24"/>
        </w:rPr>
        <w:t>to the Committee.</w:t>
      </w:r>
    </w:p>
    <w:p w14:paraId="1F7F4161" w14:textId="1EF35A41" w:rsidR="004B37C6" w:rsidRPr="00744B2B" w:rsidRDefault="004B37C6" w:rsidP="00067F94">
      <w:pPr>
        <w:pStyle w:val="ListParagraph"/>
        <w:numPr>
          <w:ilvl w:val="0"/>
          <w:numId w:val="4"/>
        </w:numPr>
        <w:ind w:left="0" w:firstLine="0"/>
        <w:rPr>
          <w:szCs w:val="24"/>
        </w:rPr>
      </w:pPr>
      <w:r w:rsidRPr="009B4548">
        <w:rPr>
          <w:szCs w:val="24"/>
        </w:rPr>
        <w:t>Members are advised to carry a mobile phone when visiting the allotments, also telling someone what time they expect to leave the site.</w:t>
      </w:r>
      <w:r w:rsidR="00E8123F">
        <w:rPr>
          <w:szCs w:val="24"/>
        </w:rPr>
        <w:t xml:space="preserve"> Phones can be used to summon help on emergency numbers, and to ask others to assist in meeting medical staff at the gate.</w:t>
      </w:r>
    </w:p>
    <w:p w14:paraId="6FFBEFE4" w14:textId="53A28B24" w:rsidR="004B37C6" w:rsidRPr="00744B2B" w:rsidRDefault="004B37C6" w:rsidP="000F62F2">
      <w:pPr>
        <w:pStyle w:val="ListParagraph"/>
        <w:numPr>
          <w:ilvl w:val="0"/>
          <w:numId w:val="4"/>
        </w:numPr>
        <w:ind w:left="0" w:firstLine="0"/>
        <w:rPr>
          <w:szCs w:val="24"/>
        </w:rPr>
      </w:pPr>
      <w:r w:rsidRPr="00744B2B">
        <w:rPr>
          <w:b/>
          <w:bCs/>
          <w:szCs w:val="24"/>
        </w:rPr>
        <w:t>Care of the Environment.</w:t>
      </w:r>
      <w:r w:rsidRPr="009B4548">
        <w:rPr>
          <w:b/>
          <w:bCs/>
          <w:szCs w:val="24"/>
        </w:rPr>
        <w:t xml:space="preserve"> </w:t>
      </w:r>
      <w:r w:rsidRPr="000F62F2">
        <w:rPr>
          <w:szCs w:val="24"/>
        </w:rPr>
        <w:t>Members should be aware of potential environmental damage caused by contamination with unsafe materials and fluids. All such material must be removed and placed in waste containers away from the site.</w:t>
      </w:r>
      <w:r w:rsidR="001B7E59">
        <w:rPr>
          <w:szCs w:val="24"/>
        </w:rPr>
        <w:t xml:space="preserve"> Fuel must be stored in appropriate containers.</w:t>
      </w:r>
    </w:p>
    <w:p w14:paraId="2F2EECE0" w14:textId="0CF6663A" w:rsidR="004B37C6" w:rsidRPr="002D4E24" w:rsidRDefault="004B37C6" w:rsidP="000F62F2">
      <w:pPr>
        <w:pStyle w:val="ListParagraph"/>
        <w:numPr>
          <w:ilvl w:val="0"/>
          <w:numId w:val="4"/>
        </w:numPr>
        <w:ind w:left="0" w:firstLine="0"/>
        <w:rPr>
          <w:b/>
          <w:bCs/>
          <w:szCs w:val="24"/>
        </w:rPr>
      </w:pPr>
      <w:r w:rsidRPr="00744B2B">
        <w:rPr>
          <w:b/>
          <w:bCs/>
          <w:szCs w:val="24"/>
        </w:rPr>
        <w:t>Hours of Visiting.</w:t>
      </w:r>
      <w:r w:rsidRPr="000F62F2">
        <w:rPr>
          <w:b/>
          <w:bCs/>
          <w:szCs w:val="24"/>
        </w:rPr>
        <w:t xml:space="preserve"> </w:t>
      </w:r>
      <w:r w:rsidRPr="000F62F2">
        <w:rPr>
          <w:szCs w:val="24"/>
        </w:rPr>
        <w:t>Members are requested to limit noise and disruption to neighbouring residents early in the mornings and late at night.</w:t>
      </w:r>
    </w:p>
    <w:p w14:paraId="36420858" w14:textId="5EA9A4FA" w:rsidR="004B37C6" w:rsidRPr="00895C29" w:rsidRDefault="00895C29" w:rsidP="002D4E24">
      <w:pPr>
        <w:pStyle w:val="ListParagraph"/>
        <w:ind w:left="0"/>
        <w:rPr>
          <w:szCs w:val="24"/>
        </w:rPr>
      </w:pPr>
      <w:r w:rsidRPr="002D4E24">
        <w:rPr>
          <w:szCs w:val="24"/>
        </w:rPr>
        <w:t>10.</w:t>
      </w:r>
      <w:r>
        <w:rPr>
          <w:b/>
          <w:bCs/>
          <w:szCs w:val="24"/>
        </w:rPr>
        <w:t xml:space="preserve"> </w:t>
      </w:r>
      <w:r w:rsidR="004B37C6" w:rsidRPr="00895C29">
        <w:rPr>
          <w:b/>
          <w:bCs/>
          <w:szCs w:val="24"/>
        </w:rPr>
        <w:t xml:space="preserve">Use of the Site. </w:t>
      </w:r>
      <w:r w:rsidR="004B37C6" w:rsidRPr="00895C29">
        <w:rPr>
          <w:szCs w:val="24"/>
        </w:rPr>
        <w:t>Tenants may grow fruit, flowers and vegetables on their plots, but may not keep bees, birds</w:t>
      </w:r>
      <w:r w:rsidR="00BF7F7C" w:rsidRPr="00895C29">
        <w:rPr>
          <w:szCs w:val="24"/>
        </w:rPr>
        <w:t>,</w:t>
      </w:r>
      <w:r w:rsidR="004B37C6" w:rsidRPr="00895C29">
        <w:rPr>
          <w:szCs w:val="24"/>
        </w:rPr>
        <w:t xml:space="preserve"> nor other animals; dogs are allowed only on a lead and owners must remove any excrement from anywhere on the site, including from the car park and the access track. Fruit and vegetable produce on each plot is owned by that allotment holder; it must not be removed without the owner’s permission. Tenants must ensure that their plots are maintained in good order and do not accumulate unstacked weeds nor grass clippings.</w:t>
      </w:r>
    </w:p>
    <w:p w14:paraId="1E46EFF0" w14:textId="6E46E272" w:rsidR="004B37C6" w:rsidRPr="000F62F2" w:rsidRDefault="00895C29" w:rsidP="002D4E24">
      <w:pPr>
        <w:pStyle w:val="ListParagraph"/>
        <w:ind w:left="0"/>
        <w:rPr>
          <w:b/>
          <w:bCs/>
          <w:szCs w:val="24"/>
        </w:rPr>
      </w:pPr>
      <w:r w:rsidRPr="002D4E24">
        <w:rPr>
          <w:szCs w:val="24"/>
        </w:rPr>
        <w:lastRenderedPageBreak/>
        <w:t>11.</w:t>
      </w:r>
      <w:r>
        <w:rPr>
          <w:b/>
          <w:bCs/>
          <w:szCs w:val="24"/>
        </w:rPr>
        <w:t xml:space="preserve"> </w:t>
      </w:r>
      <w:r w:rsidR="004B37C6" w:rsidRPr="009B4548">
        <w:rPr>
          <w:b/>
          <w:bCs/>
          <w:szCs w:val="24"/>
        </w:rPr>
        <w:t>Bonfires.</w:t>
      </w:r>
      <w:r w:rsidR="004B37C6" w:rsidRPr="000F62F2">
        <w:rPr>
          <w:b/>
          <w:bCs/>
          <w:szCs w:val="24"/>
        </w:rPr>
        <w:t xml:space="preserve"> </w:t>
      </w:r>
      <w:r w:rsidR="001B7E59">
        <w:rPr>
          <w:szCs w:val="24"/>
        </w:rPr>
        <w:t>In Spring &amp; Summer, t</w:t>
      </w:r>
      <w:r w:rsidR="004B37C6" w:rsidRPr="000F62F2">
        <w:rPr>
          <w:szCs w:val="24"/>
        </w:rPr>
        <w:t xml:space="preserve">hese should be lit in the evenings and fully extinguished before leaving the site. Embers </w:t>
      </w:r>
      <w:r w:rsidR="001B7E59">
        <w:rPr>
          <w:szCs w:val="24"/>
        </w:rPr>
        <w:t>are to</w:t>
      </w:r>
      <w:r w:rsidR="001B7E59" w:rsidRPr="000F62F2">
        <w:rPr>
          <w:szCs w:val="24"/>
        </w:rPr>
        <w:t xml:space="preserve"> </w:t>
      </w:r>
      <w:r w:rsidR="004B37C6" w:rsidRPr="000F62F2">
        <w:rPr>
          <w:szCs w:val="24"/>
        </w:rPr>
        <w:t>be raked before dousing with water. Fires must be controlled to ensure minimum inconvenience to other site users and to neighbouring residents.</w:t>
      </w:r>
    </w:p>
    <w:p w14:paraId="226F871B" w14:textId="18D10AE2" w:rsidR="004B37C6" w:rsidRPr="000F62F2" w:rsidRDefault="00895C29" w:rsidP="002D4E24">
      <w:pPr>
        <w:pStyle w:val="ListParagraph"/>
        <w:ind w:left="0"/>
        <w:rPr>
          <w:b/>
          <w:bCs/>
          <w:szCs w:val="24"/>
        </w:rPr>
      </w:pPr>
      <w:r w:rsidRPr="002D4E24">
        <w:rPr>
          <w:szCs w:val="24"/>
        </w:rPr>
        <w:t>12.</w:t>
      </w:r>
      <w:r>
        <w:rPr>
          <w:b/>
          <w:bCs/>
          <w:szCs w:val="24"/>
        </w:rPr>
        <w:t xml:space="preserve"> </w:t>
      </w:r>
      <w:r w:rsidR="004B37C6" w:rsidRPr="009B4548">
        <w:rPr>
          <w:b/>
          <w:bCs/>
          <w:szCs w:val="24"/>
        </w:rPr>
        <w:t>Vehicle Parking.</w:t>
      </w:r>
      <w:r w:rsidR="004B37C6" w:rsidRPr="000F62F2">
        <w:rPr>
          <w:b/>
          <w:bCs/>
          <w:szCs w:val="24"/>
        </w:rPr>
        <w:t xml:space="preserve"> </w:t>
      </w:r>
      <w:r w:rsidR="004B37C6" w:rsidRPr="000F62F2">
        <w:rPr>
          <w:szCs w:val="24"/>
        </w:rPr>
        <w:t xml:space="preserve">Members are asked to use the car parking area. Vehicles should not be parked on the pavement outside the site, only on the road if essential; the gate must not be obstructed, and cars should not be parked close to the entrance, where they would obstruct vision for exiting drivers. </w:t>
      </w:r>
      <w:r w:rsidR="00DA772B">
        <w:rPr>
          <w:szCs w:val="24"/>
        </w:rPr>
        <w:t>P</w:t>
      </w:r>
      <w:r w:rsidR="004B37C6" w:rsidRPr="000F62F2">
        <w:rPr>
          <w:szCs w:val="24"/>
        </w:rPr>
        <w:t>arking in the car park is at the owner’s risk, no claim can be made against the SRAA.</w:t>
      </w:r>
    </w:p>
    <w:p w14:paraId="2B9EE423" w14:textId="72758BCE" w:rsidR="004B37C6" w:rsidRDefault="00895C29" w:rsidP="002D4E24">
      <w:pPr>
        <w:pStyle w:val="ListParagraph"/>
        <w:ind w:left="0"/>
        <w:rPr>
          <w:szCs w:val="24"/>
        </w:rPr>
      </w:pPr>
      <w:r w:rsidRPr="002D4E24">
        <w:rPr>
          <w:szCs w:val="24"/>
        </w:rPr>
        <w:t>13.</w:t>
      </w:r>
      <w:r>
        <w:rPr>
          <w:b/>
          <w:bCs/>
          <w:szCs w:val="24"/>
        </w:rPr>
        <w:t xml:space="preserve"> </w:t>
      </w:r>
      <w:r w:rsidR="004B37C6" w:rsidRPr="009B4548">
        <w:rPr>
          <w:b/>
          <w:bCs/>
          <w:szCs w:val="24"/>
        </w:rPr>
        <w:t>Watering Plots.</w:t>
      </w:r>
      <w:r w:rsidR="004B37C6" w:rsidRPr="000F62F2">
        <w:rPr>
          <w:b/>
          <w:bCs/>
          <w:szCs w:val="24"/>
        </w:rPr>
        <w:t xml:space="preserve"> </w:t>
      </w:r>
      <w:r w:rsidR="004B37C6" w:rsidRPr="000F62F2">
        <w:rPr>
          <w:szCs w:val="24"/>
        </w:rPr>
        <w:t xml:space="preserve">Watering should be limited to planted </w:t>
      </w:r>
      <w:r w:rsidR="004B37C6" w:rsidRPr="009B4548">
        <w:rPr>
          <w:szCs w:val="24"/>
        </w:rPr>
        <w:t xml:space="preserve">areas or growing crops, avoiding areas of weeds or grass, which may affect other plots. Hoses </w:t>
      </w:r>
      <w:r w:rsidR="004B37C6" w:rsidRPr="00067F94">
        <w:rPr>
          <w:szCs w:val="24"/>
        </w:rPr>
        <w:t xml:space="preserve">should not be left on when the user has left the site. </w:t>
      </w:r>
      <w:r w:rsidR="00BF7F7C">
        <w:rPr>
          <w:szCs w:val="24"/>
        </w:rPr>
        <w:t>Collection of rainwater in water butts is encouraged to reduce mins water usage.</w:t>
      </w:r>
    </w:p>
    <w:p w14:paraId="09A2D794" w14:textId="78FE4087" w:rsidR="004B37C6" w:rsidRPr="000F62F2" w:rsidRDefault="00895C29" w:rsidP="002D4E24">
      <w:pPr>
        <w:pStyle w:val="ListParagraph"/>
        <w:ind w:left="0"/>
        <w:rPr>
          <w:b/>
          <w:bCs/>
          <w:szCs w:val="24"/>
        </w:rPr>
      </w:pPr>
      <w:r w:rsidRPr="002D4E24">
        <w:rPr>
          <w:szCs w:val="24"/>
        </w:rPr>
        <w:t>14.</w:t>
      </w:r>
      <w:r>
        <w:rPr>
          <w:b/>
          <w:bCs/>
          <w:szCs w:val="24"/>
        </w:rPr>
        <w:t xml:space="preserve"> </w:t>
      </w:r>
      <w:r w:rsidR="004B37C6" w:rsidRPr="00067F94">
        <w:rPr>
          <w:b/>
          <w:bCs/>
          <w:szCs w:val="24"/>
        </w:rPr>
        <w:t>Trees and Structures.</w:t>
      </w:r>
      <w:r w:rsidR="004B37C6" w:rsidRPr="00067F94">
        <w:rPr>
          <w:szCs w:val="24"/>
        </w:rPr>
        <w:t xml:space="preserve"> Their height should be limited to below 2 metres; trees should be pruned when dormant,</w:t>
      </w:r>
      <w:r w:rsidR="004B37C6" w:rsidRPr="000F62F2">
        <w:rPr>
          <w:szCs w:val="24"/>
        </w:rPr>
        <w:t xml:space="preserve"> and all cuttings burnt, or taken away from the site. Greenhouses, sheds etc must not impinge on other plots, nor obstruct the centre track. Sheds should be painted in neutral colours.</w:t>
      </w:r>
    </w:p>
    <w:p w14:paraId="4734F978" w14:textId="228145B0" w:rsidR="004B37C6" w:rsidRPr="00744B2B" w:rsidRDefault="00895C29" w:rsidP="002D4E24">
      <w:pPr>
        <w:pStyle w:val="ListParagraph"/>
        <w:ind w:left="0"/>
        <w:rPr>
          <w:szCs w:val="24"/>
        </w:rPr>
      </w:pPr>
      <w:r w:rsidRPr="002D4E24">
        <w:rPr>
          <w:szCs w:val="24"/>
        </w:rPr>
        <w:t>15.</w:t>
      </w:r>
      <w:r>
        <w:rPr>
          <w:b/>
          <w:bCs/>
          <w:szCs w:val="24"/>
        </w:rPr>
        <w:t xml:space="preserve"> </w:t>
      </w:r>
      <w:r w:rsidR="004B37C6" w:rsidRPr="009B4548">
        <w:rPr>
          <w:b/>
          <w:bCs/>
          <w:szCs w:val="24"/>
        </w:rPr>
        <w:t>Weeds and Wild Grasses.</w:t>
      </w:r>
      <w:r w:rsidR="004B37C6" w:rsidRPr="009B4548">
        <w:rPr>
          <w:szCs w:val="24"/>
        </w:rPr>
        <w:t xml:space="preserve"> Unkempt areas will encourage the proliferation of unwanted plants, which will spread to other plots by under-rooting or wind seed-spreading.  Members must reduce this risk by regularly hoeing and skimming beds where weeds may thrive, removing the waste; plot areas can be covered with material if not in use. Failure to clear plots of weeds and wild </w:t>
      </w:r>
      <w:r w:rsidR="004B37C6" w:rsidRPr="00744B2B">
        <w:rPr>
          <w:szCs w:val="24"/>
        </w:rPr>
        <w:t>grasses may result in the forfeit of the allotment.</w:t>
      </w:r>
    </w:p>
    <w:p w14:paraId="56534CFB" w14:textId="686A1A68" w:rsidR="004B37C6" w:rsidRPr="00744B2B" w:rsidRDefault="00895C29" w:rsidP="002D4E24">
      <w:pPr>
        <w:pStyle w:val="ListParagraph"/>
        <w:ind w:left="0"/>
        <w:rPr>
          <w:szCs w:val="24"/>
        </w:rPr>
      </w:pPr>
      <w:r w:rsidRPr="002D4E24">
        <w:rPr>
          <w:szCs w:val="24"/>
        </w:rPr>
        <w:t>16.</w:t>
      </w:r>
      <w:r>
        <w:rPr>
          <w:b/>
          <w:bCs/>
          <w:szCs w:val="24"/>
        </w:rPr>
        <w:t xml:space="preserve"> </w:t>
      </w:r>
      <w:r w:rsidR="00BF7F7C">
        <w:rPr>
          <w:b/>
          <w:bCs/>
          <w:szCs w:val="24"/>
        </w:rPr>
        <w:t>Members’</w:t>
      </w:r>
      <w:r w:rsidR="004B37C6" w:rsidRPr="00744B2B">
        <w:rPr>
          <w:b/>
          <w:bCs/>
          <w:szCs w:val="24"/>
        </w:rPr>
        <w:t xml:space="preserve"> Equipment.</w:t>
      </w:r>
      <w:r w:rsidR="004B37C6" w:rsidRPr="00744B2B">
        <w:rPr>
          <w:szCs w:val="24"/>
        </w:rPr>
        <w:t xml:space="preserve"> </w:t>
      </w:r>
      <w:r w:rsidR="00BF7F7C">
        <w:rPr>
          <w:szCs w:val="24"/>
        </w:rPr>
        <w:t>E</w:t>
      </w:r>
      <w:r w:rsidR="004B37C6" w:rsidRPr="009B4548">
        <w:rPr>
          <w:szCs w:val="24"/>
        </w:rPr>
        <w:t xml:space="preserve">quipment such as mower, strimmer or rotavator should </w:t>
      </w:r>
      <w:r w:rsidR="00BF7F7C">
        <w:rPr>
          <w:szCs w:val="24"/>
        </w:rPr>
        <w:t xml:space="preserve">not </w:t>
      </w:r>
      <w:r w:rsidR="004B37C6" w:rsidRPr="009B4548">
        <w:rPr>
          <w:szCs w:val="24"/>
        </w:rPr>
        <w:t xml:space="preserve">be used unless the member has a thorough knowledge of its capability and handling. </w:t>
      </w:r>
      <w:r w:rsidR="00BF7F7C">
        <w:rPr>
          <w:szCs w:val="24"/>
        </w:rPr>
        <w:t>All use of this is at the Member’s own risk.</w:t>
      </w:r>
    </w:p>
    <w:p w14:paraId="54BD1199" w14:textId="42BC3A3F" w:rsidR="004B37C6" w:rsidRPr="00744B2B" w:rsidRDefault="00895C29" w:rsidP="002D4E24">
      <w:pPr>
        <w:pStyle w:val="ListParagraph"/>
        <w:ind w:left="0"/>
        <w:rPr>
          <w:szCs w:val="24"/>
        </w:rPr>
      </w:pPr>
      <w:r w:rsidRPr="002D4E24">
        <w:rPr>
          <w:szCs w:val="24"/>
        </w:rPr>
        <w:t>17.</w:t>
      </w:r>
      <w:r>
        <w:rPr>
          <w:b/>
          <w:bCs/>
          <w:szCs w:val="24"/>
        </w:rPr>
        <w:t xml:space="preserve"> </w:t>
      </w:r>
      <w:r w:rsidR="004B37C6" w:rsidRPr="00744B2B">
        <w:rPr>
          <w:b/>
          <w:bCs/>
          <w:szCs w:val="24"/>
        </w:rPr>
        <w:t>Local Residents.</w:t>
      </w:r>
      <w:r w:rsidR="004B37C6" w:rsidRPr="00744B2B">
        <w:rPr>
          <w:szCs w:val="24"/>
        </w:rPr>
        <w:t xml:space="preserve"> Good relationships with house owners surrounding the site need to be maintained by SRAA members. Any issues or conflicts are to be notified to the Committee in writing as soon as possible.</w:t>
      </w:r>
    </w:p>
    <w:p w14:paraId="7459014E" w14:textId="5A5AB259" w:rsidR="004B37C6" w:rsidRPr="00744B2B" w:rsidRDefault="00895C29" w:rsidP="002D4E24">
      <w:pPr>
        <w:pStyle w:val="ListParagraph"/>
        <w:ind w:left="0"/>
        <w:rPr>
          <w:szCs w:val="24"/>
        </w:rPr>
      </w:pPr>
      <w:r w:rsidRPr="002D4E24">
        <w:rPr>
          <w:szCs w:val="24"/>
        </w:rPr>
        <w:t>18.</w:t>
      </w:r>
      <w:r>
        <w:rPr>
          <w:b/>
          <w:bCs/>
          <w:szCs w:val="24"/>
        </w:rPr>
        <w:t xml:space="preserve"> </w:t>
      </w:r>
      <w:r w:rsidR="004B37C6" w:rsidRPr="00744B2B">
        <w:rPr>
          <w:b/>
          <w:bCs/>
          <w:szCs w:val="24"/>
        </w:rPr>
        <w:t>Annual Signature.</w:t>
      </w:r>
      <w:r w:rsidR="004B37C6" w:rsidRPr="00744B2B">
        <w:rPr>
          <w:szCs w:val="24"/>
        </w:rPr>
        <w:t xml:space="preserve"> Members will be asked to sign the Charter each year as they renew their contracts</w:t>
      </w:r>
      <w:r w:rsidR="000F62F2" w:rsidRPr="00744B2B">
        <w:rPr>
          <w:szCs w:val="24"/>
        </w:rPr>
        <w:t>.</w:t>
      </w:r>
    </w:p>
    <w:p w14:paraId="622DB3F0" w14:textId="33F892A4" w:rsidR="005F2090" w:rsidRPr="000F62F2" w:rsidRDefault="005F2090" w:rsidP="000F62F2">
      <w:pPr>
        <w:rPr>
          <w:szCs w:val="24"/>
        </w:rPr>
      </w:pPr>
    </w:p>
    <w:sectPr w:rsidR="005F2090" w:rsidRPr="000F62F2" w:rsidSect="00EA1C3C">
      <w:footerReference w:type="default" r:id="rId8"/>
      <w:footerReference w:type="first" r:id="rId9"/>
      <w:pgSz w:w="8419" w:h="11906" w:orient="landscape" w:code="9"/>
      <w:pgMar w:top="567" w:right="425" w:bottom="567" w:left="425" w:header="709" w:footer="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B16D" w14:textId="77777777" w:rsidR="007D52E6" w:rsidRDefault="007D52E6" w:rsidP="004E787B">
      <w:pPr>
        <w:spacing w:after="0" w:line="240" w:lineRule="auto"/>
      </w:pPr>
      <w:r>
        <w:separator/>
      </w:r>
    </w:p>
  </w:endnote>
  <w:endnote w:type="continuationSeparator" w:id="0">
    <w:p w14:paraId="70BB1EC9" w14:textId="77777777" w:rsidR="007D52E6" w:rsidRDefault="007D52E6" w:rsidP="004E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65140"/>
      <w:docPartObj>
        <w:docPartGallery w:val="Page Numbers (Bottom of Page)"/>
        <w:docPartUnique/>
      </w:docPartObj>
    </w:sdtPr>
    <w:sdtEndPr>
      <w:rPr>
        <w:noProof/>
      </w:rPr>
    </w:sdtEndPr>
    <w:sdtContent>
      <w:p w14:paraId="2A4C840E" w14:textId="242EAD25" w:rsidR="00485353" w:rsidRDefault="00605F67">
        <w:pPr>
          <w:pStyle w:val="Footer"/>
          <w:jc w:val="center"/>
        </w:pPr>
        <w:r>
          <w:fldChar w:fldCharType="begin"/>
        </w:r>
        <w:r>
          <w:instrText xml:space="preserve"> PAGE   \* MERGEFORMAT </w:instrText>
        </w:r>
        <w:r>
          <w:fldChar w:fldCharType="separate"/>
        </w:r>
        <w:r>
          <w:rPr>
            <w:noProof/>
          </w:rPr>
          <w:t>1</w:t>
        </w:r>
        <w:r>
          <w:fldChar w:fldCharType="end"/>
        </w:r>
      </w:p>
    </w:sdtContent>
  </w:sdt>
  <w:p w14:paraId="476C8E49" w14:textId="77777777" w:rsidR="00E13F32" w:rsidRDefault="00E13F32" w:rsidP="002D4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478A" w14:textId="4F6DF4E4" w:rsidR="00A1394D" w:rsidRDefault="00A1394D">
    <w:pPr>
      <w:pStyle w:val="Footer"/>
      <w:jc w:val="center"/>
      <w:rPr>
        <w:noProof/>
      </w:rPr>
    </w:pPr>
  </w:p>
  <w:p w14:paraId="58C79C52" w14:textId="182F5E3F" w:rsidR="00FB1EC4" w:rsidRDefault="00FB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66C0" w14:textId="77777777" w:rsidR="007D52E6" w:rsidRDefault="007D52E6" w:rsidP="004E787B">
      <w:pPr>
        <w:spacing w:after="0" w:line="240" w:lineRule="auto"/>
      </w:pPr>
      <w:r>
        <w:separator/>
      </w:r>
    </w:p>
  </w:footnote>
  <w:footnote w:type="continuationSeparator" w:id="0">
    <w:p w14:paraId="76538CB4" w14:textId="77777777" w:rsidR="007D52E6" w:rsidRDefault="007D52E6" w:rsidP="004E7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907"/>
    <w:multiLevelType w:val="hybridMultilevel"/>
    <w:tmpl w:val="86A4A176"/>
    <w:lvl w:ilvl="0" w:tplc="4EAA5516">
      <w:start w:val="1"/>
      <w:numFmt w:val="lowerRoman"/>
      <w:lvlText w:val="%1."/>
      <w:lvlJc w:val="right"/>
      <w:pPr>
        <w:ind w:left="127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83650"/>
    <w:multiLevelType w:val="hybridMultilevel"/>
    <w:tmpl w:val="B66281E8"/>
    <w:lvl w:ilvl="0" w:tplc="4EAA5516">
      <w:start w:val="1"/>
      <w:numFmt w:val="lowerRoman"/>
      <w:lvlText w:val="%1."/>
      <w:lvlJc w:val="right"/>
      <w:pPr>
        <w:ind w:left="127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92735"/>
    <w:multiLevelType w:val="hybridMultilevel"/>
    <w:tmpl w:val="88D836B2"/>
    <w:lvl w:ilvl="0" w:tplc="CB3A1F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558BD"/>
    <w:multiLevelType w:val="hybridMultilevel"/>
    <w:tmpl w:val="03E02762"/>
    <w:lvl w:ilvl="0" w:tplc="937C712C">
      <w:start w:val="1"/>
      <w:numFmt w:val="lowerRoman"/>
      <w:lvlText w:val="%1."/>
      <w:lvlJc w:val="right"/>
      <w:pPr>
        <w:ind w:left="92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429AE"/>
    <w:multiLevelType w:val="hybridMultilevel"/>
    <w:tmpl w:val="7908B11E"/>
    <w:lvl w:ilvl="0" w:tplc="4EAA5516">
      <w:start w:val="1"/>
      <w:numFmt w:val="lowerRoman"/>
      <w:lvlText w:val="%1."/>
      <w:lvlJc w:val="right"/>
      <w:pPr>
        <w:ind w:left="127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C625B"/>
    <w:multiLevelType w:val="hybridMultilevel"/>
    <w:tmpl w:val="20A60B3E"/>
    <w:lvl w:ilvl="0" w:tplc="4EAA5516">
      <w:start w:val="1"/>
      <w:numFmt w:val="lowerRoman"/>
      <w:lvlText w:val="%1."/>
      <w:lvlJc w:val="right"/>
      <w:pPr>
        <w:ind w:left="127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0A6F68"/>
    <w:multiLevelType w:val="hybridMultilevel"/>
    <w:tmpl w:val="62B88BF0"/>
    <w:lvl w:ilvl="0" w:tplc="4EAA5516">
      <w:start w:val="1"/>
      <w:numFmt w:val="lowerRoman"/>
      <w:lvlText w:val="%1."/>
      <w:lvlJc w:val="right"/>
      <w:pPr>
        <w:ind w:left="127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224809"/>
    <w:multiLevelType w:val="hybridMultilevel"/>
    <w:tmpl w:val="4EF453B2"/>
    <w:lvl w:ilvl="0" w:tplc="0809000F">
      <w:start w:val="1"/>
      <w:numFmt w:val="decimal"/>
      <w:lvlText w:val="%1."/>
      <w:lvlJc w:val="left"/>
      <w:pPr>
        <w:ind w:left="501"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EE39E0"/>
    <w:multiLevelType w:val="hybridMultilevel"/>
    <w:tmpl w:val="4EF453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93765A"/>
    <w:multiLevelType w:val="hybridMultilevel"/>
    <w:tmpl w:val="41EA0298"/>
    <w:lvl w:ilvl="0" w:tplc="83D888C8">
      <w:start w:val="2"/>
      <w:numFmt w:val="lowerRoman"/>
      <w:lvlText w:val="%1."/>
      <w:lvlJc w:val="right"/>
      <w:pPr>
        <w:ind w:left="127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8E4C68"/>
    <w:multiLevelType w:val="hybridMultilevel"/>
    <w:tmpl w:val="B5728236"/>
    <w:lvl w:ilvl="0" w:tplc="E43EADC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5FA475B"/>
    <w:multiLevelType w:val="hybridMultilevel"/>
    <w:tmpl w:val="20A60B3E"/>
    <w:lvl w:ilvl="0" w:tplc="FFFFFFFF">
      <w:start w:val="1"/>
      <w:numFmt w:val="lowerRoman"/>
      <w:lvlText w:val="%1."/>
      <w:lvlJc w:val="right"/>
      <w:pPr>
        <w:ind w:left="127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DD5821"/>
    <w:multiLevelType w:val="hybridMultilevel"/>
    <w:tmpl w:val="FEC6A1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4EAA5516">
      <w:start w:val="1"/>
      <w:numFmt w:val="lowerRoman"/>
      <w:lvlText w:val="%3."/>
      <w:lvlJc w:val="right"/>
      <w:pPr>
        <w:ind w:left="1277" w:hanging="567"/>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8113911">
    <w:abstractNumId w:val="7"/>
  </w:num>
  <w:num w:numId="2" w16cid:durableId="887914067">
    <w:abstractNumId w:val="12"/>
  </w:num>
  <w:num w:numId="3" w16cid:durableId="253436016">
    <w:abstractNumId w:val="8"/>
  </w:num>
  <w:num w:numId="4" w16cid:durableId="1851989920">
    <w:abstractNumId w:val="10"/>
  </w:num>
  <w:num w:numId="5" w16cid:durableId="325867548">
    <w:abstractNumId w:val="1"/>
  </w:num>
  <w:num w:numId="6" w16cid:durableId="1341618524">
    <w:abstractNumId w:val="4"/>
  </w:num>
  <w:num w:numId="7" w16cid:durableId="2081174667">
    <w:abstractNumId w:val="9"/>
  </w:num>
  <w:num w:numId="8" w16cid:durableId="103770179">
    <w:abstractNumId w:val="3"/>
  </w:num>
  <w:num w:numId="9" w16cid:durableId="1922718729">
    <w:abstractNumId w:val="0"/>
  </w:num>
  <w:num w:numId="10" w16cid:durableId="1608082796">
    <w:abstractNumId w:val="6"/>
  </w:num>
  <w:num w:numId="11" w16cid:durableId="2090495153">
    <w:abstractNumId w:val="5"/>
  </w:num>
  <w:num w:numId="12" w16cid:durableId="1007173460">
    <w:abstractNumId w:val="11"/>
  </w:num>
  <w:num w:numId="13" w16cid:durableId="2100910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284"/>
  <w:drawingGridHorizontalSpacing w:val="110"/>
  <w:displayHorizontalDrawingGridEvery w:val="2"/>
  <w:displayVertic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7B"/>
    <w:rsid w:val="000200C3"/>
    <w:rsid w:val="00044EF8"/>
    <w:rsid w:val="00065211"/>
    <w:rsid w:val="00067F94"/>
    <w:rsid w:val="00073A57"/>
    <w:rsid w:val="000757CF"/>
    <w:rsid w:val="00090FD4"/>
    <w:rsid w:val="00096858"/>
    <w:rsid w:val="000C3ACD"/>
    <w:rsid w:val="000C3C38"/>
    <w:rsid w:val="000C6DFF"/>
    <w:rsid w:val="000D10A3"/>
    <w:rsid w:val="000F06BB"/>
    <w:rsid w:val="000F62F2"/>
    <w:rsid w:val="000F6BEC"/>
    <w:rsid w:val="00111B60"/>
    <w:rsid w:val="001465F0"/>
    <w:rsid w:val="0015069F"/>
    <w:rsid w:val="001609C9"/>
    <w:rsid w:val="00193889"/>
    <w:rsid w:val="0019462F"/>
    <w:rsid w:val="00197217"/>
    <w:rsid w:val="001B069A"/>
    <w:rsid w:val="001B7E59"/>
    <w:rsid w:val="001C0B61"/>
    <w:rsid w:val="001D4ACD"/>
    <w:rsid w:val="001E466A"/>
    <w:rsid w:val="001F7CBB"/>
    <w:rsid w:val="00204104"/>
    <w:rsid w:val="0024360C"/>
    <w:rsid w:val="00287120"/>
    <w:rsid w:val="002D3E2D"/>
    <w:rsid w:val="002D4E24"/>
    <w:rsid w:val="002D7EDE"/>
    <w:rsid w:val="002F2F60"/>
    <w:rsid w:val="002F432A"/>
    <w:rsid w:val="00312B86"/>
    <w:rsid w:val="00315ADC"/>
    <w:rsid w:val="00317941"/>
    <w:rsid w:val="00321CB7"/>
    <w:rsid w:val="00335320"/>
    <w:rsid w:val="0034315B"/>
    <w:rsid w:val="003436DF"/>
    <w:rsid w:val="003553B2"/>
    <w:rsid w:val="00382FA5"/>
    <w:rsid w:val="003B0B10"/>
    <w:rsid w:val="003B30C5"/>
    <w:rsid w:val="003C1696"/>
    <w:rsid w:val="003C3D16"/>
    <w:rsid w:val="003C60AD"/>
    <w:rsid w:val="003C6ECF"/>
    <w:rsid w:val="003C7A26"/>
    <w:rsid w:val="003F3565"/>
    <w:rsid w:val="00403714"/>
    <w:rsid w:val="00406CE6"/>
    <w:rsid w:val="004319C6"/>
    <w:rsid w:val="004644EC"/>
    <w:rsid w:val="00465241"/>
    <w:rsid w:val="00470B10"/>
    <w:rsid w:val="00476AE5"/>
    <w:rsid w:val="00477075"/>
    <w:rsid w:val="0048058C"/>
    <w:rsid w:val="00485353"/>
    <w:rsid w:val="004B37C6"/>
    <w:rsid w:val="004D2FE5"/>
    <w:rsid w:val="004D5744"/>
    <w:rsid w:val="004D7AFE"/>
    <w:rsid w:val="004E3851"/>
    <w:rsid w:val="004E787B"/>
    <w:rsid w:val="004F2D8E"/>
    <w:rsid w:val="00503BF4"/>
    <w:rsid w:val="0052305D"/>
    <w:rsid w:val="00560B50"/>
    <w:rsid w:val="00563794"/>
    <w:rsid w:val="00563BD3"/>
    <w:rsid w:val="00565A0F"/>
    <w:rsid w:val="0057158A"/>
    <w:rsid w:val="00571B8A"/>
    <w:rsid w:val="005730A4"/>
    <w:rsid w:val="00576495"/>
    <w:rsid w:val="00585748"/>
    <w:rsid w:val="005948CB"/>
    <w:rsid w:val="00595FA4"/>
    <w:rsid w:val="005B4CC7"/>
    <w:rsid w:val="005B6A13"/>
    <w:rsid w:val="005C7275"/>
    <w:rsid w:val="005C7A07"/>
    <w:rsid w:val="005E6C18"/>
    <w:rsid w:val="005F1C8A"/>
    <w:rsid w:val="005F2090"/>
    <w:rsid w:val="00605F67"/>
    <w:rsid w:val="00625BCE"/>
    <w:rsid w:val="006A250A"/>
    <w:rsid w:val="006A273A"/>
    <w:rsid w:val="006B6109"/>
    <w:rsid w:val="007146B4"/>
    <w:rsid w:val="00717794"/>
    <w:rsid w:val="00722339"/>
    <w:rsid w:val="00743367"/>
    <w:rsid w:val="00744B2B"/>
    <w:rsid w:val="00752E1D"/>
    <w:rsid w:val="00754B6E"/>
    <w:rsid w:val="00756E6D"/>
    <w:rsid w:val="007645E9"/>
    <w:rsid w:val="00765B87"/>
    <w:rsid w:val="00775B9B"/>
    <w:rsid w:val="00777920"/>
    <w:rsid w:val="00797BD4"/>
    <w:rsid w:val="007A0B90"/>
    <w:rsid w:val="007A1520"/>
    <w:rsid w:val="007A571C"/>
    <w:rsid w:val="007C6726"/>
    <w:rsid w:val="007D52E6"/>
    <w:rsid w:val="007D6B10"/>
    <w:rsid w:val="007E18B1"/>
    <w:rsid w:val="007E27A7"/>
    <w:rsid w:val="007F0B87"/>
    <w:rsid w:val="007F5573"/>
    <w:rsid w:val="00826EDC"/>
    <w:rsid w:val="00826FCA"/>
    <w:rsid w:val="008312AC"/>
    <w:rsid w:val="008335C1"/>
    <w:rsid w:val="00835506"/>
    <w:rsid w:val="00850C46"/>
    <w:rsid w:val="00866F7E"/>
    <w:rsid w:val="00880863"/>
    <w:rsid w:val="00884CFD"/>
    <w:rsid w:val="00895C29"/>
    <w:rsid w:val="008B36FB"/>
    <w:rsid w:val="008B5F17"/>
    <w:rsid w:val="008C3318"/>
    <w:rsid w:val="008C3DCD"/>
    <w:rsid w:val="008D0BD7"/>
    <w:rsid w:val="00902070"/>
    <w:rsid w:val="00907D7A"/>
    <w:rsid w:val="00916302"/>
    <w:rsid w:val="0091651A"/>
    <w:rsid w:val="00916D23"/>
    <w:rsid w:val="00922B10"/>
    <w:rsid w:val="00922C82"/>
    <w:rsid w:val="009263A4"/>
    <w:rsid w:val="0094546F"/>
    <w:rsid w:val="00972245"/>
    <w:rsid w:val="009874E1"/>
    <w:rsid w:val="009B578E"/>
    <w:rsid w:val="009C0EC8"/>
    <w:rsid w:val="009E0E45"/>
    <w:rsid w:val="00A1394D"/>
    <w:rsid w:val="00A3051E"/>
    <w:rsid w:val="00A306BA"/>
    <w:rsid w:val="00A4497A"/>
    <w:rsid w:val="00A56AC4"/>
    <w:rsid w:val="00A73279"/>
    <w:rsid w:val="00AB116E"/>
    <w:rsid w:val="00AB32CB"/>
    <w:rsid w:val="00AB3435"/>
    <w:rsid w:val="00B2693E"/>
    <w:rsid w:val="00B4047E"/>
    <w:rsid w:val="00B417BB"/>
    <w:rsid w:val="00B46144"/>
    <w:rsid w:val="00B54F2D"/>
    <w:rsid w:val="00B7079B"/>
    <w:rsid w:val="00B84726"/>
    <w:rsid w:val="00B91793"/>
    <w:rsid w:val="00B96FD8"/>
    <w:rsid w:val="00BA4FB4"/>
    <w:rsid w:val="00BC2C73"/>
    <w:rsid w:val="00BC7B25"/>
    <w:rsid w:val="00BE6B6C"/>
    <w:rsid w:val="00BF2BFB"/>
    <w:rsid w:val="00BF7F7C"/>
    <w:rsid w:val="00C03A67"/>
    <w:rsid w:val="00C10DC7"/>
    <w:rsid w:val="00C10E2D"/>
    <w:rsid w:val="00C25941"/>
    <w:rsid w:val="00C31134"/>
    <w:rsid w:val="00C31D76"/>
    <w:rsid w:val="00C361F6"/>
    <w:rsid w:val="00C367EC"/>
    <w:rsid w:val="00C414DF"/>
    <w:rsid w:val="00C430B7"/>
    <w:rsid w:val="00C64A8F"/>
    <w:rsid w:val="00C84C39"/>
    <w:rsid w:val="00C84CB2"/>
    <w:rsid w:val="00C94698"/>
    <w:rsid w:val="00CB7AE9"/>
    <w:rsid w:val="00CC6F83"/>
    <w:rsid w:val="00CE135F"/>
    <w:rsid w:val="00D121B5"/>
    <w:rsid w:val="00D27DF0"/>
    <w:rsid w:val="00D905B4"/>
    <w:rsid w:val="00D96790"/>
    <w:rsid w:val="00DA3F83"/>
    <w:rsid w:val="00DA772B"/>
    <w:rsid w:val="00DA7BE9"/>
    <w:rsid w:val="00DB64D1"/>
    <w:rsid w:val="00DB75F2"/>
    <w:rsid w:val="00DE3D79"/>
    <w:rsid w:val="00DF59D1"/>
    <w:rsid w:val="00DF5C03"/>
    <w:rsid w:val="00E07F77"/>
    <w:rsid w:val="00E11740"/>
    <w:rsid w:val="00E13F32"/>
    <w:rsid w:val="00E3068F"/>
    <w:rsid w:val="00E35F17"/>
    <w:rsid w:val="00E5280E"/>
    <w:rsid w:val="00E55D2B"/>
    <w:rsid w:val="00E64C2E"/>
    <w:rsid w:val="00E80F76"/>
    <w:rsid w:val="00E8123F"/>
    <w:rsid w:val="00E86D87"/>
    <w:rsid w:val="00E94BBA"/>
    <w:rsid w:val="00E95D0E"/>
    <w:rsid w:val="00EA1C3C"/>
    <w:rsid w:val="00EA6406"/>
    <w:rsid w:val="00F02C34"/>
    <w:rsid w:val="00F220D1"/>
    <w:rsid w:val="00F26DAA"/>
    <w:rsid w:val="00F44590"/>
    <w:rsid w:val="00F63AC6"/>
    <w:rsid w:val="00F95556"/>
    <w:rsid w:val="00F95F00"/>
    <w:rsid w:val="00F96FE0"/>
    <w:rsid w:val="00FB1EC4"/>
    <w:rsid w:val="00FB4CF3"/>
    <w:rsid w:val="00FC203B"/>
    <w:rsid w:val="00FE4F5C"/>
    <w:rsid w:val="00FF5F7F"/>
    <w:rsid w:val="00FF6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0C9AF"/>
  <w15:chartTrackingRefBased/>
  <w15:docId w15:val="{B48ECEA6-1784-42A5-8350-34205DCE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Heading3"/>
    <w:link w:val="Heading2Char"/>
    <w:autoRedefine/>
    <w:qFormat/>
    <w:rsid w:val="004B37C6"/>
    <w:pPr>
      <w:suppressAutoHyphens/>
      <w:spacing w:after="60" w:line="240" w:lineRule="auto"/>
      <w:outlineLvl w:val="1"/>
    </w:pPr>
    <w:rPr>
      <w:rFonts w:ascii="Arial" w:eastAsia="Times New Roman" w:hAnsi="Arial" w:cs="Arial"/>
      <w:snapToGrid w:val="0"/>
      <w:kern w:val="28"/>
      <w:sz w:val="22"/>
    </w:rPr>
  </w:style>
  <w:style w:type="paragraph" w:styleId="Heading3">
    <w:name w:val="heading 3"/>
    <w:basedOn w:val="Normal"/>
    <w:next w:val="Normal"/>
    <w:link w:val="Heading3Char"/>
    <w:uiPriority w:val="9"/>
    <w:semiHidden/>
    <w:unhideWhenUsed/>
    <w:qFormat/>
    <w:rsid w:val="004B37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87B"/>
  </w:style>
  <w:style w:type="paragraph" w:styleId="Footer">
    <w:name w:val="footer"/>
    <w:basedOn w:val="Normal"/>
    <w:link w:val="FooterChar"/>
    <w:uiPriority w:val="99"/>
    <w:unhideWhenUsed/>
    <w:rsid w:val="004E7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87B"/>
  </w:style>
  <w:style w:type="paragraph" w:styleId="ListParagraph">
    <w:name w:val="List Paragraph"/>
    <w:basedOn w:val="Normal"/>
    <w:uiPriority w:val="34"/>
    <w:qFormat/>
    <w:rsid w:val="004E787B"/>
    <w:pPr>
      <w:ind w:left="720"/>
      <w:contextualSpacing/>
    </w:pPr>
  </w:style>
  <w:style w:type="paragraph" w:styleId="Revision">
    <w:name w:val="Revision"/>
    <w:hidden/>
    <w:uiPriority w:val="99"/>
    <w:semiHidden/>
    <w:rsid w:val="00BA4FB4"/>
    <w:pPr>
      <w:spacing w:after="0" w:line="240" w:lineRule="auto"/>
    </w:pPr>
  </w:style>
  <w:style w:type="character" w:customStyle="1" w:styleId="Heading2Char">
    <w:name w:val="Heading 2 Char"/>
    <w:basedOn w:val="DefaultParagraphFont"/>
    <w:link w:val="Heading2"/>
    <w:rsid w:val="004B37C6"/>
    <w:rPr>
      <w:rFonts w:ascii="Arial" w:eastAsia="Times New Roman" w:hAnsi="Arial" w:cs="Arial"/>
      <w:snapToGrid w:val="0"/>
      <w:kern w:val="28"/>
      <w:sz w:val="22"/>
    </w:rPr>
  </w:style>
  <w:style w:type="character" w:styleId="Hyperlink">
    <w:name w:val="Hyperlink"/>
    <w:basedOn w:val="DefaultParagraphFont"/>
    <w:uiPriority w:val="99"/>
    <w:unhideWhenUsed/>
    <w:rsid w:val="004B37C6"/>
    <w:rPr>
      <w:color w:val="0563C1" w:themeColor="hyperlink"/>
      <w:u w:val="single"/>
    </w:rPr>
  </w:style>
  <w:style w:type="character" w:customStyle="1" w:styleId="Heading3Char">
    <w:name w:val="Heading 3 Char"/>
    <w:basedOn w:val="DefaultParagraphFont"/>
    <w:link w:val="Heading3"/>
    <w:uiPriority w:val="9"/>
    <w:semiHidden/>
    <w:rsid w:val="004B37C6"/>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Turley</cp:lastModifiedBy>
  <cp:revision>5</cp:revision>
  <cp:lastPrinted>2023-03-02T17:50:00Z</cp:lastPrinted>
  <dcterms:created xsi:type="dcterms:W3CDTF">2023-02-27T14:53:00Z</dcterms:created>
  <dcterms:modified xsi:type="dcterms:W3CDTF">2023-03-13T09:38:00Z</dcterms:modified>
</cp:coreProperties>
</file>